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41ED6" w14:textId="77777777" w:rsidR="000212D7" w:rsidRDefault="000212D7" w:rsidP="00612DE4">
      <w:pPr>
        <w:jc w:val="center"/>
        <w:rPr>
          <w:lang w:val="en-US"/>
        </w:rPr>
      </w:pPr>
      <w:r>
        <w:rPr>
          <w:noProof/>
        </w:rPr>
        <w:drawing>
          <wp:inline distT="0" distB="0" distL="0" distR="0" wp14:anchorId="497B4490" wp14:editId="1902199D">
            <wp:extent cx="9429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103FA693" w14:textId="77777777" w:rsidR="000212D7" w:rsidRDefault="000212D7" w:rsidP="00612DE4">
      <w:pPr>
        <w:jc w:val="center"/>
      </w:pPr>
    </w:p>
    <w:p w14:paraId="74E61D08" w14:textId="77777777" w:rsidR="000212D7" w:rsidRPr="001F723F" w:rsidRDefault="000212D7" w:rsidP="00612DE4">
      <w:pPr>
        <w:pStyle w:val="1"/>
        <w:rPr>
          <w:b w:val="0"/>
          <w:sz w:val="36"/>
        </w:rPr>
      </w:pPr>
      <w:r w:rsidRPr="001F723F">
        <w:rPr>
          <w:b w:val="0"/>
          <w:sz w:val="36"/>
        </w:rPr>
        <w:t>ТВЕРСКАЯ ОБЛАСТЬ</w:t>
      </w:r>
    </w:p>
    <w:p w14:paraId="3AF4BA20" w14:textId="77777777" w:rsidR="000212D7" w:rsidRDefault="000212D7" w:rsidP="00612DE4"/>
    <w:p w14:paraId="24FBBE5C" w14:textId="59952362" w:rsidR="005A1220" w:rsidRPr="000212D7" w:rsidRDefault="000212D7" w:rsidP="005A1220">
      <w:pPr>
        <w:pStyle w:val="ConsPlusNormal"/>
        <w:widowControl/>
        <w:ind w:firstLine="0"/>
        <w:jc w:val="center"/>
        <w:rPr>
          <w:rFonts w:ascii="Times New Roman" w:hAnsi="Times New Roman" w:cs="Times New Roman"/>
          <w:b/>
          <w:bCs/>
          <w:sz w:val="28"/>
          <w:szCs w:val="28"/>
        </w:rPr>
      </w:pPr>
      <w:proofErr w:type="gramStart"/>
      <w:r w:rsidRPr="000212D7">
        <w:rPr>
          <w:rFonts w:ascii="Times New Roman" w:hAnsi="Times New Roman" w:cs="Times New Roman"/>
          <w:b/>
          <w:sz w:val="56"/>
        </w:rPr>
        <w:t>З</w:t>
      </w:r>
      <w:proofErr w:type="gramEnd"/>
      <w:r w:rsidRPr="000212D7">
        <w:rPr>
          <w:rFonts w:ascii="Times New Roman" w:hAnsi="Times New Roman" w:cs="Times New Roman"/>
          <w:b/>
          <w:sz w:val="56"/>
        </w:rPr>
        <w:t xml:space="preserve">  А  К  О  Н</w:t>
      </w:r>
    </w:p>
    <w:p w14:paraId="68C28987" w14:textId="77777777" w:rsidR="005A1220" w:rsidRPr="002710DF" w:rsidRDefault="005A1220" w:rsidP="005A1220">
      <w:pPr>
        <w:pStyle w:val="ConsPlusNormal"/>
        <w:widowControl/>
        <w:ind w:firstLine="0"/>
        <w:jc w:val="center"/>
        <w:rPr>
          <w:rFonts w:ascii="Times New Roman" w:hAnsi="Times New Roman" w:cs="Times New Roman"/>
          <w:sz w:val="28"/>
          <w:szCs w:val="28"/>
        </w:rPr>
      </w:pPr>
    </w:p>
    <w:p w14:paraId="0A22FECA" w14:textId="77777777" w:rsidR="005A1220" w:rsidRPr="00A17B38" w:rsidRDefault="005A1220" w:rsidP="005A1220">
      <w:pPr>
        <w:pStyle w:val="ConsPlusNormal"/>
        <w:widowControl/>
        <w:ind w:firstLine="0"/>
        <w:jc w:val="center"/>
        <w:rPr>
          <w:rFonts w:ascii="Times New Roman" w:hAnsi="Times New Roman" w:cs="Times New Roman"/>
          <w:b/>
          <w:sz w:val="28"/>
          <w:szCs w:val="28"/>
        </w:rPr>
      </w:pPr>
      <w:r w:rsidRPr="00A17B38">
        <w:rPr>
          <w:rFonts w:ascii="Times New Roman" w:hAnsi="Times New Roman" w:cs="Times New Roman"/>
          <w:b/>
          <w:sz w:val="28"/>
          <w:szCs w:val="28"/>
        </w:rPr>
        <w:t>О внесении изменений в Избирательный кодекс Тверской области</w:t>
      </w:r>
    </w:p>
    <w:p w14:paraId="7B95350A" w14:textId="77777777" w:rsidR="005A1220" w:rsidRDefault="005A1220" w:rsidP="005A1220">
      <w:pPr>
        <w:pStyle w:val="ConsPlusNormal"/>
        <w:widowControl/>
        <w:ind w:firstLine="709"/>
        <w:jc w:val="both"/>
        <w:rPr>
          <w:rFonts w:ascii="Times New Roman" w:hAnsi="Times New Roman" w:cs="Times New Roman"/>
          <w:b/>
          <w:sz w:val="28"/>
          <w:szCs w:val="28"/>
        </w:rPr>
      </w:pPr>
    </w:p>
    <w:p w14:paraId="51872401" w14:textId="62332A34" w:rsidR="005A1220" w:rsidRDefault="000212D7" w:rsidP="000212D7">
      <w:pPr>
        <w:pStyle w:val="ConsPlusNormal"/>
        <w:widowControl/>
        <w:ind w:firstLine="709"/>
        <w:jc w:val="right"/>
        <w:rPr>
          <w:rFonts w:ascii="Times New Roman" w:hAnsi="Times New Roman" w:cs="Times New Roman"/>
          <w:bCs/>
          <w:sz w:val="28"/>
          <w:szCs w:val="28"/>
        </w:rPr>
      </w:pPr>
      <w:r>
        <w:rPr>
          <w:rFonts w:ascii="Times New Roman" w:hAnsi="Times New Roman" w:cs="Times New Roman"/>
          <w:bCs/>
          <w:sz w:val="28"/>
          <w:szCs w:val="28"/>
        </w:rPr>
        <w:t>Принят Законодательным Собранием</w:t>
      </w:r>
    </w:p>
    <w:p w14:paraId="5FE70500" w14:textId="523F0346" w:rsidR="000212D7" w:rsidRDefault="000212D7" w:rsidP="000212D7">
      <w:pPr>
        <w:pStyle w:val="ConsPlusNormal"/>
        <w:widowControl/>
        <w:ind w:firstLine="709"/>
        <w:jc w:val="right"/>
        <w:rPr>
          <w:rFonts w:ascii="Times New Roman" w:hAnsi="Times New Roman" w:cs="Times New Roman"/>
          <w:bCs/>
          <w:sz w:val="28"/>
          <w:szCs w:val="28"/>
        </w:rPr>
      </w:pPr>
      <w:r w:rsidRPr="000212D7">
        <w:rPr>
          <w:rFonts w:ascii="Times New Roman" w:hAnsi="Times New Roman" w:cs="Times New Roman"/>
          <w:bCs/>
          <w:iCs/>
          <w:sz w:val="28"/>
          <w:szCs w:val="28"/>
        </w:rPr>
        <w:t>Тверской области</w:t>
      </w:r>
      <w:r>
        <w:rPr>
          <w:rFonts w:ascii="Times New Roman" w:hAnsi="Times New Roman" w:cs="Times New Roman"/>
          <w:bCs/>
          <w:sz w:val="28"/>
          <w:szCs w:val="28"/>
        </w:rPr>
        <w:t xml:space="preserve"> 20 мая 2021 года</w:t>
      </w:r>
    </w:p>
    <w:p w14:paraId="566D79CE" w14:textId="77777777" w:rsidR="000212D7" w:rsidRPr="000212D7" w:rsidRDefault="000212D7" w:rsidP="000212D7">
      <w:pPr>
        <w:pStyle w:val="ConsPlusNormal"/>
        <w:widowControl/>
        <w:ind w:firstLine="709"/>
        <w:jc w:val="right"/>
        <w:rPr>
          <w:rFonts w:ascii="Times New Roman" w:hAnsi="Times New Roman" w:cs="Times New Roman"/>
          <w:bCs/>
          <w:sz w:val="28"/>
          <w:szCs w:val="28"/>
        </w:rPr>
      </w:pPr>
    </w:p>
    <w:p w14:paraId="487D2B35" w14:textId="5C42C5F0" w:rsidR="005A1220" w:rsidRPr="005A1220" w:rsidRDefault="005A1220" w:rsidP="000212D7">
      <w:pPr>
        <w:pStyle w:val="ConsPlusNormal"/>
        <w:widowControl/>
        <w:ind w:firstLine="709"/>
        <w:jc w:val="both"/>
        <w:rPr>
          <w:rFonts w:ascii="Times New Roman" w:hAnsi="Times New Roman" w:cs="Times New Roman"/>
          <w:b/>
          <w:sz w:val="28"/>
          <w:szCs w:val="28"/>
        </w:rPr>
      </w:pPr>
      <w:r w:rsidRPr="005A1220">
        <w:rPr>
          <w:rFonts w:ascii="Times New Roman" w:hAnsi="Times New Roman" w:cs="Times New Roman"/>
          <w:b/>
          <w:sz w:val="28"/>
          <w:szCs w:val="28"/>
        </w:rPr>
        <w:t>Статья 1</w:t>
      </w:r>
    </w:p>
    <w:p w14:paraId="08B07417" w14:textId="77777777" w:rsidR="005A1220" w:rsidRPr="002710DF" w:rsidRDefault="005A1220" w:rsidP="000212D7">
      <w:pPr>
        <w:pStyle w:val="ConsPlusNormal"/>
        <w:widowControl/>
        <w:ind w:firstLine="709"/>
        <w:jc w:val="both"/>
        <w:rPr>
          <w:rFonts w:ascii="Times New Roman" w:hAnsi="Times New Roman" w:cs="Times New Roman"/>
          <w:bCs/>
          <w:sz w:val="28"/>
          <w:szCs w:val="28"/>
        </w:rPr>
      </w:pPr>
    </w:p>
    <w:p w14:paraId="04EF58DD" w14:textId="082710A1" w:rsidR="005A1220" w:rsidRDefault="005A1220" w:rsidP="000212D7">
      <w:pPr>
        <w:autoSpaceDE w:val="0"/>
        <w:autoSpaceDN w:val="0"/>
        <w:adjustRightInd w:val="0"/>
        <w:ind w:firstLine="709"/>
        <w:jc w:val="both"/>
        <w:rPr>
          <w:bCs/>
          <w:color w:val="auto"/>
          <w:szCs w:val="28"/>
        </w:rPr>
      </w:pPr>
      <w:r w:rsidRPr="00905C01">
        <w:rPr>
          <w:bCs/>
          <w:color w:val="auto"/>
          <w:szCs w:val="28"/>
        </w:rPr>
        <w:t xml:space="preserve">Внести в Избирательный </w:t>
      </w:r>
      <w:hyperlink r:id="rId8" w:history="1">
        <w:r w:rsidRPr="00905C01">
          <w:rPr>
            <w:bCs/>
            <w:color w:val="auto"/>
            <w:szCs w:val="28"/>
          </w:rPr>
          <w:t>кодекс</w:t>
        </w:r>
      </w:hyperlink>
      <w:r w:rsidRPr="00905C01">
        <w:rPr>
          <w:bCs/>
          <w:color w:val="auto"/>
          <w:szCs w:val="28"/>
        </w:rPr>
        <w:t xml:space="preserve"> Тверской области от 07.04.2003                          № 20-ЗО (с изменениями и дополнениями, внесенными законами Тверской области </w:t>
      </w:r>
      <w:r w:rsidRPr="00626817">
        <w:rPr>
          <w:bCs/>
          <w:color w:val="auto"/>
          <w:szCs w:val="28"/>
        </w:rPr>
        <w:t xml:space="preserve">от 03.09.2003 </w:t>
      </w:r>
      <w:r>
        <w:rPr>
          <w:bCs/>
          <w:color w:val="auto"/>
          <w:szCs w:val="28"/>
        </w:rPr>
        <w:t>№</w:t>
      </w:r>
      <w:r w:rsidRPr="00626817">
        <w:rPr>
          <w:bCs/>
          <w:color w:val="auto"/>
          <w:szCs w:val="28"/>
        </w:rPr>
        <w:t xml:space="preserve"> 64-ЗО, от 12.04.2004 </w:t>
      </w:r>
      <w:r>
        <w:rPr>
          <w:bCs/>
          <w:color w:val="auto"/>
          <w:szCs w:val="28"/>
        </w:rPr>
        <w:t>№</w:t>
      </w:r>
      <w:r w:rsidRPr="00626817">
        <w:rPr>
          <w:bCs/>
          <w:color w:val="auto"/>
          <w:szCs w:val="28"/>
        </w:rPr>
        <w:t xml:space="preserve"> 17-ЗО, </w:t>
      </w:r>
      <w:r>
        <w:rPr>
          <w:bCs/>
          <w:color w:val="auto"/>
          <w:szCs w:val="28"/>
        </w:rPr>
        <w:br/>
      </w:r>
      <w:r w:rsidRPr="00905C01">
        <w:rPr>
          <w:bCs/>
          <w:color w:val="auto"/>
          <w:szCs w:val="28"/>
        </w:rPr>
        <w:t xml:space="preserve">от 21.06.2005 № 91-ЗО, </w:t>
      </w:r>
      <w:r w:rsidR="007D60BD">
        <w:rPr>
          <w:bCs/>
          <w:color w:val="auto"/>
          <w:szCs w:val="28"/>
        </w:rPr>
        <w:t xml:space="preserve">от </w:t>
      </w:r>
      <w:r w:rsidRPr="00905C01">
        <w:rPr>
          <w:bCs/>
          <w:color w:val="auto"/>
          <w:szCs w:val="28"/>
        </w:rPr>
        <w:t>10.10.2006 № 99-ЗО, от 28.04.2007 № 42-ЗО,</w:t>
      </w:r>
      <w:r>
        <w:rPr>
          <w:bCs/>
          <w:color w:val="auto"/>
          <w:szCs w:val="28"/>
        </w:rPr>
        <w:t xml:space="preserve"> </w:t>
      </w:r>
      <w:r>
        <w:rPr>
          <w:bCs/>
          <w:color w:val="auto"/>
          <w:szCs w:val="28"/>
        </w:rPr>
        <w:br/>
      </w:r>
      <w:r w:rsidRPr="00905C01">
        <w:rPr>
          <w:bCs/>
          <w:color w:val="auto"/>
          <w:szCs w:val="28"/>
        </w:rPr>
        <w:t xml:space="preserve">от 27.09.2007 № 102-ЗО, от 01.07.2008 № 73-ЗО, от 28.05.2009 № 38-ЗО, </w:t>
      </w:r>
      <w:r w:rsidRPr="00905C01">
        <w:rPr>
          <w:bCs/>
          <w:color w:val="auto"/>
          <w:szCs w:val="28"/>
        </w:rPr>
        <w:br/>
        <w:t xml:space="preserve">от 06.07.2010 № 53-ЗО, от 18.11.2010 № 99-ЗО, от 06.10.2011 № 58-ЗО, </w:t>
      </w:r>
      <w:r w:rsidRPr="00905C01">
        <w:rPr>
          <w:bCs/>
          <w:color w:val="auto"/>
          <w:szCs w:val="28"/>
        </w:rPr>
        <w:br/>
        <w:t xml:space="preserve">от 28.05.2012 № 34-ЗО, от 05.07.2012 № 51-ЗО, от 27.12.2012 № 133-ЗО, </w:t>
      </w:r>
      <w:r w:rsidRPr="00905C01">
        <w:rPr>
          <w:bCs/>
          <w:color w:val="auto"/>
          <w:szCs w:val="28"/>
        </w:rPr>
        <w:br/>
        <w:t xml:space="preserve">от 30.05.2013 № 32-ЗО, </w:t>
      </w:r>
      <w:r w:rsidRPr="00626817">
        <w:rPr>
          <w:bCs/>
          <w:color w:val="auto"/>
          <w:szCs w:val="28"/>
        </w:rPr>
        <w:t xml:space="preserve">от 19.12.2013 </w:t>
      </w:r>
      <w:r>
        <w:rPr>
          <w:bCs/>
          <w:color w:val="auto"/>
          <w:szCs w:val="28"/>
        </w:rPr>
        <w:t>№</w:t>
      </w:r>
      <w:r w:rsidRPr="00626817">
        <w:rPr>
          <w:bCs/>
          <w:color w:val="auto"/>
          <w:szCs w:val="28"/>
        </w:rPr>
        <w:t xml:space="preserve"> 122-ЗО, </w:t>
      </w:r>
      <w:r w:rsidRPr="00905C01">
        <w:rPr>
          <w:bCs/>
          <w:color w:val="auto"/>
          <w:szCs w:val="28"/>
        </w:rPr>
        <w:t xml:space="preserve">от 29.05.2014 № 31-ЗО, </w:t>
      </w:r>
      <w:r>
        <w:rPr>
          <w:bCs/>
          <w:color w:val="auto"/>
          <w:szCs w:val="28"/>
        </w:rPr>
        <w:br/>
      </w:r>
      <w:r w:rsidRPr="00905C01">
        <w:rPr>
          <w:bCs/>
          <w:color w:val="auto"/>
          <w:szCs w:val="28"/>
        </w:rPr>
        <w:t>от 24.12.2014 № 107-ЗО,</w:t>
      </w:r>
      <w:r w:rsidR="005E1A3D">
        <w:rPr>
          <w:bCs/>
          <w:color w:val="auto"/>
          <w:szCs w:val="28"/>
        </w:rPr>
        <w:t xml:space="preserve"> </w:t>
      </w:r>
      <w:r w:rsidRPr="00905C01">
        <w:rPr>
          <w:bCs/>
          <w:color w:val="auto"/>
          <w:szCs w:val="28"/>
        </w:rPr>
        <w:t xml:space="preserve">от 28.05.2015 № 39-ЗО, от 29.04.2016 № 26-ЗО, </w:t>
      </w:r>
      <w:r>
        <w:rPr>
          <w:bCs/>
          <w:color w:val="auto"/>
          <w:szCs w:val="28"/>
        </w:rPr>
        <w:br/>
      </w:r>
      <w:r w:rsidRPr="00905C01">
        <w:rPr>
          <w:bCs/>
          <w:color w:val="auto"/>
          <w:szCs w:val="28"/>
        </w:rPr>
        <w:t>от 16.06.2016 № 38-ЗО,</w:t>
      </w:r>
      <w:r w:rsidR="005E1A3D">
        <w:rPr>
          <w:bCs/>
          <w:color w:val="auto"/>
          <w:szCs w:val="28"/>
        </w:rPr>
        <w:t xml:space="preserve"> </w:t>
      </w:r>
      <w:r w:rsidRPr="00905C01">
        <w:rPr>
          <w:bCs/>
          <w:color w:val="auto"/>
          <w:szCs w:val="28"/>
        </w:rPr>
        <w:t xml:space="preserve">от 17.04.2017 № 21-ЗО, от 26.05.2017 № 34-ЗО, </w:t>
      </w:r>
      <w:r>
        <w:rPr>
          <w:bCs/>
          <w:color w:val="auto"/>
          <w:szCs w:val="28"/>
        </w:rPr>
        <w:br/>
      </w:r>
      <w:r w:rsidRPr="00905C01">
        <w:rPr>
          <w:bCs/>
          <w:color w:val="auto"/>
          <w:szCs w:val="28"/>
        </w:rPr>
        <w:t>от 11.05.2018 № 19-ЗО,</w:t>
      </w:r>
      <w:r w:rsidR="005E1A3D">
        <w:rPr>
          <w:bCs/>
          <w:color w:val="auto"/>
          <w:szCs w:val="28"/>
        </w:rPr>
        <w:t xml:space="preserve"> </w:t>
      </w:r>
      <w:r w:rsidRPr="00905C01">
        <w:rPr>
          <w:bCs/>
          <w:color w:val="auto"/>
          <w:szCs w:val="28"/>
        </w:rPr>
        <w:t xml:space="preserve">от 09.11.2018 № 48-ЗО, от 05.06.2019 № 28-ЗО, </w:t>
      </w:r>
      <w:r>
        <w:rPr>
          <w:bCs/>
          <w:color w:val="auto"/>
          <w:szCs w:val="28"/>
        </w:rPr>
        <w:br/>
      </w:r>
      <w:r w:rsidRPr="00905C01">
        <w:rPr>
          <w:bCs/>
          <w:color w:val="auto"/>
          <w:szCs w:val="28"/>
        </w:rPr>
        <w:t>от 06.11.2019 № 64-ЗО,</w:t>
      </w:r>
      <w:r w:rsidR="005E1A3D">
        <w:rPr>
          <w:bCs/>
          <w:color w:val="auto"/>
          <w:szCs w:val="28"/>
        </w:rPr>
        <w:t xml:space="preserve"> </w:t>
      </w:r>
      <w:r w:rsidRPr="00905C01">
        <w:rPr>
          <w:bCs/>
          <w:color w:val="auto"/>
          <w:szCs w:val="28"/>
        </w:rPr>
        <w:t xml:space="preserve">от 02.06.2020 № 36-ЗО, от </w:t>
      </w:r>
      <w:r w:rsidRPr="00C219D8">
        <w:rPr>
          <w:bCs/>
          <w:color w:val="auto"/>
          <w:szCs w:val="28"/>
        </w:rPr>
        <w:t>05</w:t>
      </w:r>
      <w:r w:rsidRPr="00905C01">
        <w:rPr>
          <w:bCs/>
          <w:color w:val="auto"/>
          <w:szCs w:val="28"/>
        </w:rPr>
        <w:t xml:space="preserve">.04.2021 № </w:t>
      </w:r>
      <w:r w:rsidRPr="00C219D8">
        <w:rPr>
          <w:bCs/>
          <w:color w:val="auto"/>
          <w:szCs w:val="28"/>
        </w:rPr>
        <w:t>15</w:t>
      </w:r>
      <w:r w:rsidRPr="00905C01">
        <w:rPr>
          <w:bCs/>
          <w:color w:val="auto"/>
          <w:szCs w:val="28"/>
        </w:rPr>
        <w:t>-ЗО) следующие изменения:</w:t>
      </w:r>
    </w:p>
    <w:p w14:paraId="0A83844C" w14:textId="77777777" w:rsidR="00E043EC" w:rsidRPr="000212D7" w:rsidRDefault="00E043EC" w:rsidP="000212D7">
      <w:pPr>
        <w:autoSpaceDE w:val="0"/>
        <w:autoSpaceDN w:val="0"/>
        <w:adjustRightInd w:val="0"/>
        <w:ind w:firstLine="709"/>
        <w:jc w:val="both"/>
      </w:pPr>
      <w:r w:rsidRPr="000212D7">
        <w:t>1) в статье 3:</w:t>
      </w:r>
    </w:p>
    <w:p w14:paraId="72771007" w14:textId="69D7CBCB" w:rsidR="00E043EC" w:rsidRPr="000212D7" w:rsidRDefault="00E043EC" w:rsidP="000212D7">
      <w:pPr>
        <w:autoSpaceDE w:val="0"/>
        <w:autoSpaceDN w:val="0"/>
        <w:adjustRightInd w:val="0"/>
        <w:ind w:firstLine="709"/>
        <w:jc w:val="both"/>
      </w:pPr>
      <w:r w:rsidRPr="000212D7">
        <w:t>а) дополнить пунктом 36</w:t>
      </w:r>
      <w:r w:rsidRPr="000212D7">
        <w:rPr>
          <w:vertAlign w:val="superscript"/>
        </w:rPr>
        <w:t>1</w:t>
      </w:r>
      <w:r w:rsidRPr="000212D7">
        <w:t xml:space="preserve"> следующего содержания:</w:t>
      </w:r>
    </w:p>
    <w:p w14:paraId="5CAED421" w14:textId="77777777" w:rsidR="00E043EC" w:rsidRPr="000212D7" w:rsidRDefault="00E043EC" w:rsidP="000212D7">
      <w:pPr>
        <w:autoSpaceDE w:val="0"/>
        <w:autoSpaceDN w:val="0"/>
        <w:adjustRightInd w:val="0"/>
        <w:ind w:firstLine="709"/>
        <w:jc w:val="both"/>
      </w:pPr>
      <w:r w:rsidRPr="000212D7">
        <w:t>«36</w:t>
      </w:r>
      <w:r w:rsidRPr="000212D7">
        <w:rPr>
          <w:vertAlign w:val="superscript"/>
        </w:rPr>
        <w:t>1</w:t>
      </w:r>
      <w:r w:rsidRPr="000212D7">
        <w:t>) кандидат, аффилированный с выполняющим функции иностранного агента лицом, - кандидат, который не является физическим лицом, выполняющим функции иностранного агента,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
    <w:p w14:paraId="3A0CCBEF" w14:textId="77777777" w:rsidR="00E043EC" w:rsidRPr="000212D7" w:rsidRDefault="00E043EC" w:rsidP="000212D7">
      <w:pPr>
        <w:autoSpaceDE w:val="0"/>
        <w:autoSpaceDN w:val="0"/>
        <w:adjustRightInd w:val="0"/>
        <w:ind w:firstLine="709"/>
        <w:jc w:val="both"/>
      </w:pPr>
      <w:r w:rsidRPr="000212D7">
        <w:t>входит (входил) в состав органов некоммерческой организации, выполняющей функции иностранного агента, и (или) является (являлся) ее учредителем, членом, участником, руководителем либо работником;</w:t>
      </w:r>
    </w:p>
    <w:p w14:paraId="17F8506A" w14:textId="77777777" w:rsidR="00E043EC" w:rsidRPr="000212D7" w:rsidRDefault="00E043EC" w:rsidP="000212D7">
      <w:pPr>
        <w:autoSpaceDE w:val="0"/>
        <w:autoSpaceDN w:val="0"/>
        <w:adjustRightInd w:val="0"/>
        <w:ind w:firstLine="709"/>
        <w:jc w:val="both"/>
      </w:pPr>
      <w:r w:rsidRPr="000212D7">
        <w:t xml:space="preserve">входит (входил) в состав органов незарегистрированного общественного объединения, выполняющего функции иностранного агента, </w:t>
      </w:r>
      <w:r w:rsidRPr="000212D7">
        <w:lastRenderedPageBreak/>
        <w:t>и (или) является (являлся) его учредителем, членом, участником, руководителем;</w:t>
      </w:r>
    </w:p>
    <w:p w14:paraId="2C31BC04" w14:textId="77777777" w:rsidR="00E043EC" w:rsidRPr="000212D7" w:rsidRDefault="00E043EC" w:rsidP="000212D7">
      <w:pPr>
        <w:autoSpaceDE w:val="0"/>
        <w:autoSpaceDN w:val="0"/>
        <w:adjustRightInd w:val="0"/>
        <w:ind w:firstLine="709"/>
        <w:jc w:val="both"/>
      </w:pPr>
      <w:r w:rsidRPr="000212D7">
        <w:t>входит (входил) в состав органов управления и (или) является (являлся) учредителем, руководителем, работником иностранного средства массовой информации, выполняющего функции иностранного агента, иного лица, информация о котором включена в реестр иностранных средств массовой информации, выполняющих функции иностранного агента;</w:t>
      </w:r>
    </w:p>
    <w:p w14:paraId="0B06A033" w14:textId="77777777" w:rsidR="00E043EC" w:rsidRPr="000212D7" w:rsidRDefault="00E043EC" w:rsidP="000212D7">
      <w:pPr>
        <w:autoSpaceDE w:val="0"/>
        <w:autoSpaceDN w:val="0"/>
        <w:adjustRightInd w:val="0"/>
        <w:ind w:firstLine="709"/>
        <w:jc w:val="both"/>
      </w:pPr>
      <w:r w:rsidRPr="000212D7">
        <w:t xml:space="preserve">осуществляет (осуществлял) политическую деятельность и получает (получал) денежные средства и (или) иную имущественную помощь от некоммерческой организации, незарегистрированного общественного объединения, физического лица, выполняющих функции иностранного агента, в том числе через посредников, для осуществления политической деятельности. Под политической деятельностью понимается деятельность в том значении, в каком она определена </w:t>
      </w:r>
      <w:hyperlink r:id="rId9" w:history="1">
        <w:r w:rsidRPr="000212D7">
          <w:t>пунктом 6 статьи 2</w:t>
        </w:r>
      </w:hyperlink>
      <w:r w:rsidRPr="000212D7">
        <w:t xml:space="preserve"> Федерального закона от 12.01.1996 № 7-ФЗ «О некоммерческих организациях», </w:t>
      </w:r>
      <w:hyperlink r:id="rId10" w:history="1">
        <w:r w:rsidRPr="000212D7">
          <w:t>частью 1 статьи 2</w:t>
        </w:r>
        <w:r w:rsidRPr="000212D7">
          <w:rPr>
            <w:vertAlign w:val="superscript"/>
          </w:rPr>
          <w:t>1</w:t>
        </w:r>
      </w:hyperlink>
      <w:r w:rsidRPr="000212D7">
        <w:t xml:space="preserve"> Федерального закона от 28.12.2012 № 272-ФЗ «О мерах воздействия на лиц, причастных к нарушениям основополагающих прав и свобод человека, прав и свобод граждан Российской Федерации»;»;</w:t>
      </w:r>
    </w:p>
    <w:p w14:paraId="183C8797" w14:textId="4995B8AB" w:rsidR="00E043EC" w:rsidRPr="000212D7" w:rsidRDefault="00E043EC" w:rsidP="000212D7">
      <w:pPr>
        <w:autoSpaceDE w:val="0"/>
        <w:autoSpaceDN w:val="0"/>
        <w:adjustRightInd w:val="0"/>
        <w:ind w:firstLine="709"/>
        <w:jc w:val="both"/>
      </w:pPr>
      <w:r w:rsidRPr="000212D7">
        <w:t>б) дополнить пунктом 36</w:t>
      </w:r>
      <w:r w:rsidRPr="000212D7">
        <w:rPr>
          <w:vertAlign w:val="superscript"/>
        </w:rPr>
        <w:t>2</w:t>
      </w:r>
      <w:r w:rsidRPr="000212D7">
        <w:t xml:space="preserve"> следующего содержания:</w:t>
      </w:r>
    </w:p>
    <w:p w14:paraId="652A7522" w14:textId="77777777" w:rsidR="00E043EC" w:rsidRPr="000212D7" w:rsidRDefault="00E043EC" w:rsidP="000212D7">
      <w:pPr>
        <w:autoSpaceDE w:val="0"/>
        <w:autoSpaceDN w:val="0"/>
        <w:adjustRightInd w:val="0"/>
        <w:ind w:firstLine="709"/>
        <w:jc w:val="both"/>
      </w:pPr>
      <w:r w:rsidRPr="000212D7">
        <w:t>«36</w:t>
      </w:r>
      <w:r w:rsidRPr="000212D7">
        <w:rPr>
          <w:vertAlign w:val="superscript"/>
        </w:rPr>
        <w:t>2</w:t>
      </w:r>
      <w:r w:rsidRPr="000212D7">
        <w:t>) кандидат, являющийся физическим лицом, выполняющим функции иностранного агента, - кандидат, который включен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w:t>
      </w:r>
    </w:p>
    <w:p w14:paraId="6D30CA22" w14:textId="3949AB44" w:rsidR="005A1220" w:rsidRDefault="00E043EC" w:rsidP="000212D7">
      <w:pPr>
        <w:autoSpaceDE w:val="0"/>
        <w:autoSpaceDN w:val="0"/>
        <w:adjustRightInd w:val="0"/>
        <w:ind w:firstLine="709"/>
        <w:jc w:val="both"/>
        <w:rPr>
          <w:bCs/>
          <w:color w:val="auto"/>
          <w:szCs w:val="28"/>
        </w:rPr>
      </w:pPr>
      <w:r>
        <w:rPr>
          <w:bCs/>
          <w:color w:val="auto"/>
          <w:szCs w:val="28"/>
        </w:rPr>
        <w:t>2</w:t>
      </w:r>
      <w:r w:rsidR="005A1220">
        <w:rPr>
          <w:bCs/>
          <w:color w:val="auto"/>
          <w:szCs w:val="28"/>
        </w:rPr>
        <w:t>) статью 19 дополнить пунктом 10</w:t>
      </w:r>
      <w:r w:rsidR="005A1220" w:rsidRPr="00A7119E">
        <w:rPr>
          <w:bCs/>
          <w:color w:val="auto"/>
          <w:szCs w:val="28"/>
          <w:vertAlign w:val="superscript"/>
        </w:rPr>
        <w:t>1</w:t>
      </w:r>
      <w:r w:rsidR="005A1220">
        <w:rPr>
          <w:bCs/>
          <w:color w:val="auto"/>
          <w:szCs w:val="28"/>
        </w:rPr>
        <w:t xml:space="preserve"> следующего содержания:</w:t>
      </w:r>
    </w:p>
    <w:p w14:paraId="03C76EDE" w14:textId="77777777" w:rsidR="005A1220" w:rsidRDefault="005A1220" w:rsidP="000212D7">
      <w:pPr>
        <w:ind w:firstLine="709"/>
        <w:contextualSpacing/>
        <w:jc w:val="both"/>
        <w:rPr>
          <w:szCs w:val="28"/>
        </w:rPr>
      </w:pPr>
      <w:r>
        <w:rPr>
          <w:bCs/>
          <w:color w:val="auto"/>
          <w:szCs w:val="28"/>
        </w:rPr>
        <w:t>«10</w:t>
      </w:r>
      <w:r w:rsidRPr="00A7119E">
        <w:rPr>
          <w:bCs/>
          <w:color w:val="auto"/>
          <w:szCs w:val="28"/>
          <w:vertAlign w:val="superscript"/>
        </w:rPr>
        <w:t>1</w:t>
      </w:r>
      <w:r>
        <w:rPr>
          <w:bCs/>
          <w:color w:val="auto"/>
          <w:szCs w:val="28"/>
        </w:rPr>
        <w:t xml:space="preserve">. </w:t>
      </w:r>
      <w:r w:rsidRPr="00266E43">
        <w:rPr>
          <w:szCs w:val="28"/>
        </w:rPr>
        <w:t xml:space="preserve">Полномочия члена избирательной комиссии </w:t>
      </w:r>
      <w:r>
        <w:rPr>
          <w:szCs w:val="28"/>
        </w:rPr>
        <w:t>Тверской области</w:t>
      </w:r>
      <w:r w:rsidRPr="00266E43">
        <w:rPr>
          <w:szCs w:val="28"/>
        </w:rPr>
        <w:t xml:space="preserve">, назначенного по предложению Центральной избирательной комиссии Российской Федерации в соответствии с </w:t>
      </w:r>
      <w:r w:rsidRPr="003A47CB">
        <w:rPr>
          <w:szCs w:val="28"/>
        </w:rPr>
        <w:t>пунктом 10 настоящей статьи,</w:t>
      </w:r>
      <w:r w:rsidRPr="00266E43">
        <w:rPr>
          <w:szCs w:val="28"/>
        </w:rPr>
        <w:t xml:space="preserve"> могут быть прекращены досрочно по ее мотивированному представлению, внесенному в орган, назначивший этого члена комиссии. Вместе с представлением о досрочном прекращении полномочий члена комиссии должно быть внесено предложение по кандидатуре нового члена комиссии. При отсутствии такого предложения представление о досрочном прекращении полномочий члена комиссии рассмотрению не подлежит. Указанное представление не может быть внесено в течение одного года после назначения члена комиссии, а также в период избирательной кампании, период кампании</w:t>
      </w:r>
      <w:r w:rsidRPr="00266E43">
        <w:rPr>
          <w:i/>
          <w:szCs w:val="28"/>
        </w:rPr>
        <w:t xml:space="preserve"> </w:t>
      </w:r>
      <w:r w:rsidRPr="00266E43">
        <w:rPr>
          <w:szCs w:val="28"/>
        </w:rPr>
        <w:t xml:space="preserve">референдума, в которых участвует избирательная комиссия </w:t>
      </w:r>
      <w:r>
        <w:rPr>
          <w:szCs w:val="28"/>
        </w:rPr>
        <w:t>Тверской области</w:t>
      </w:r>
      <w:r w:rsidRPr="00266E43">
        <w:rPr>
          <w:szCs w:val="28"/>
        </w:rPr>
        <w:t>.»;</w:t>
      </w:r>
    </w:p>
    <w:p w14:paraId="14F4FF83" w14:textId="262AD47F" w:rsidR="005A1220" w:rsidRDefault="00E043EC" w:rsidP="000212D7">
      <w:pPr>
        <w:ind w:firstLine="709"/>
        <w:contextualSpacing/>
        <w:jc w:val="both"/>
        <w:rPr>
          <w:bCs/>
          <w:color w:val="auto"/>
          <w:szCs w:val="28"/>
        </w:rPr>
      </w:pPr>
      <w:r>
        <w:rPr>
          <w:bCs/>
          <w:color w:val="auto"/>
          <w:szCs w:val="28"/>
        </w:rPr>
        <w:t>3</w:t>
      </w:r>
      <w:r w:rsidR="005A1220">
        <w:rPr>
          <w:bCs/>
          <w:color w:val="auto"/>
          <w:szCs w:val="28"/>
        </w:rPr>
        <w:t>) в статье 25:</w:t>
      </w:r>
    </w:p>
    <w:p w14:paraId="15FAF54C" w14:textId="77777777" w:rsidR="005A1220" w:rsidRDefault="005A1220" w:rsidP="000212D7">
      <w:pPr>
        <w:autoSpaceDE w:val="0"/>
        <w:autoSpaceDN w:val="0"/>
        <w:adjustRightInd w:val="0"/>
        <w:ind w:firstLine="709"/>
        <w:jc w:val="both"/>
        <w:rPr>
          <w:bCs/>
          <w:color w:val="auto"/>
          <w:szCs w:val="28"/>
        </w:rPr>
      </w:pPr>
      <w:r>
        <w:rPr>
          <w:bCs/>
          <w:color w:val="auto"/>
          <w:szCs w:val="28"/>
        </w:rPr>
        <w:t>а) дополнить пунктом 6</w:t>
      </w:r>
      <w:r>
        <w:rPr>
          <w:bCs/>
          <w:color w:val="auto"/>
          <w:szCs w:val="28"/>
          <w:vertAlign w:val="superscript"/>
        </w:rPr>
        <w:t>3</w:t>
      </w:r>
      <w:r>
        <w:rPr>
          <w:bCs/>
          <w:color w:val="auto"/>
          <w:szCs w:val="28"/>
        </w:rPr>
        <w:t xml:space="preserve"> следующего содержания:</w:t>
      </w:r>
    </w:p>
    <w:p w14:paraId="57A11AA2" w14:textId="77777777" w:rsidR="005A1220" w:rsidRDefault="005A1220" w:rsidP="000212D7">
      <w:pPr>
        <w:ind w:firstLine="709"/>
        <w:contextualSpacing/>
        <w:jc w:val="both"/>
        <w:rPr>
          <w:szCs w:val="28"/>
        </w:rPr>
      </w:pPr>
      <w:r w:rsidRPr="00266E43">
        <w:rPr>
          <w:szCs w:val="28"/>
        </w:rPr>
        <w:lastRenderedPageBreak/>
        <w:t>«</w:t>
      </w:r>
      <w:r>
        <w:rPr>
          <w:szCs w:val="28"/>
        </w:rPr>
        <w:t>6</w:t>
      </w:r>
      <w:r w:rsidRPr="006C0F90">
        <w:rPr>
          <w:szCs w:val="28"/>
          <w:vertAlign w:val="superscript"/>
        </w:rPr>
        <w:t>3</w:t>
      </w:r>
      <w:r>
        <w:rPr>
          <w:szCs w:val="28"/>
        </w:rPr>
        <w:t xml:space="preserve">. </w:t>
      </w:r>
      <w:r w:rsidRPr="00266E43">
        <w:rPr>
          <w:szCs w:val="28"/>
        </w:rPr>
        <w:t xml:space="preserve">Член избирательной комиссии </w:t>
      </w:r>
      <w:r>
        <w:rPr>
          <w:szCs w:val="28"/>
        </w:rPr>
        <w:t>Тверской области</w:t>
      </w:r>
      <w:r w:rsidRPr="00266E43">
        <w:rPr>
          <w:szCs w:val="28"/>
        </w:rPr>
        <w:t xml:space="preserve">, назначенный по предложению Центральной избирательной комиссии Российской Федерации, может быть освобожден от обязанностей члена избирательной комиссии </w:t>
      </w:r>
      <w:r>
        <w:rPr>
          <w:szCs w:val="28"/>
        </w:rPr>
        <w:t>Тверской области</w:t>
      </w:r>
      <w:r w:rsidRPr="00266E43">
        <w:rPr>
          <w:szCs w:val="28"/>
        </w:rPr>
        <w:t xml:space="preserve"> до истечения срока своих полномочий на основании мотивированного представления Центральной избирательной комиссии Российской Федерации, внесенного в соответствии с </w:t>
      </w:r>
      <w:r>
        <w:rPr>
          <w:szCs w:val="28"/>
        </w:rPr>
        <w:t>пунктом 6</w:t>
      </w:r>
      <w:r>
        <w:rPr>
          <w:szCs w:val="28"/>
          <w:vertAlign w:val="superscript"/>
        </w:rPr>
        <w:t>2</w:t>
      </w:r>
      <w:r>
        <w:rPr>
          <w:szCs w:val="28"/>
        </w:rPr>
        <w:t xml:space="preserve"> статьи 29 Федерального закона и </w:t>
      </w:r>
      <w:r w:rsidRPr="00B57AFD">
        <w:rPr>
          <w:szCs w:val="28"/>
        </w:rPr>
        <w:t>пунктом 10</w:t>
      </w:r>
      <w:r w:rsidRPr="00B57AFD">
        <w:rPr>
          <w:szCs w:val="28"/>
          <w:vertAlign w:val="superscript"/>
        </w:rPr>
        <w:t>1</w:t>
      </w:r>
      <w:r w:rsidRPr="00B57AFD">
        <w:rPr>
          <w:szCs w:val="28"/>
        </w:rPr>
        <w:t xml:space="preserve"> статьи 19 настоящего Кодекса.</w:t>
      </w:r>
      <w:r w:rsidRPr="00266E43">
        <w:rPr>
          <w:szCs w:val="28"/>
        </w:rPr>
        <w:t>»;</w:t>
      </w:r>
    </w:p>
    <w:p w14:paraId="5A879144" w14:textId="77777777" w:rsidR="005A1220" w:rsidRDefault="005A1220" w:rsidP="000212D7">
      <w:pPr>
        <w:ind w:firstLine="709"/>
        <w:contextualSpacing/>
        <w:jc w:val="both"/>
        <w:rPr>
          <w:bCs/>
          <w:color w:val="auto"/>
          <w:szCs w:val="28"/>
        </w:rPr>
      </w:pPr>
      <w:r w:rsidRPr="00C91915">
        <w:rPr>
          <w:szCs w:val="28"/>
        </w:rPr>
        <w:t xml:space="preserve">б) </w:t>
      </w:r>
      <w:r>
        <w:rPr>
          <w:szCs w:val="28"/>
        </w:rPr>
        <w:t xml:space="preserve">в </w:t>
      </w:r>
      <w:r w:rsidRPr="00C91915">
        <w:rPr>
          <w:szCs w:val="28"/>
        </w:rPr>
        <w:t>первом предложении пункта 11</w:t>
      </w:r>
      <w:r w:rsidRPr="00C91915">
        <w:rPr>
          <w:szCs w:val="28"/>
          <w:vertAlign w:val="superscript"/>
        </w:rPr>
        <w:t xml:space="preserve">1 </w:t>
      </w:r>
      <w:r w:rsidRPr="00C91915">
        <w:rPr>
          <w:szCs w:val="28"/>
        </w:rPr>
        <w:t>слова «</w:t>
      </w:r>
      <w:r w:rsidRPr="00C91915">
        <w:rPr>
          <w:bCs/>
          <w:color w:val="auto"/>
          <w:szCs w:val="28"/>
        </w:rPr>
        <w:t>политической партией» исключить, слова «с пунктом 3</w:t>
      </w:r>
      <w:r w:rsidRPr="00C91915">
        <w:rPr>
          <w:bCs/>
          <w:color w:val="auto"/>
          <w:szCs w:val="28"/>
          <w:vertAlign w:val="superscript"/>
        </w:rPr>
        <w:t>3</w:t>
      </w:r>
      <w:r w:rsidRPr="00C91915">
        <w:rPr>
          <w:bCs/>
          <w:color w:val="auto"/>
          <w:szCs w:val="28"/>
        </w:rPr>
        <w:t xml:space="preserve"> статьи 18 настоящего Кодекса, принимает» заменить словами «с пунктом 3</w:t>
      </w:r>
      <w:r w:rsidRPr="00C91915">
        <w:rPr>
          <w:bCs/>
          <w:color w:val="auto"/>
          <w:szCs w:val="28"/>
          <w:vertAlign w:val="superscript"/>
        </w:rPr>
        <w:t>3</w:t>
      </w:r>
      <w:r w:rsidRPr="00C91915">
        <w:rPr>
          <w:bCs/>
          <w:color w:val="auto"/>
          <w:szCs w:val="28"/>
        </w:rPr>
        <w:t xml:space="preserve"> статьи 18 или  </w:t>
      </w:r>
      <w:r>
        <w:rPr>
          <w:bCs/>
          <w:color w:val="auto"/>
          <w:szCs w:val="28"/>
        </w:rPr>
        <w:t xml:space="preserve">пунктом </w:t>
      </w:r>
      <w:r w:rsidRPr="00C91915">
        <w:rPr>
          <w:bCs/>
          <w:color w:val="auto"/>
          <w:szCs w:val="28"/>
        </w:rPr>
        <w:t>10</w:t>
      </w:r>
      <w:r w:rsidRPr="00C91915">
        <w:rPr>
          <w:bCs/>
          <w:color w:val="auto"/>
          <w:szCs w:val="28"/>
          <w:vertAlign w:val="superscript"/>
        </w:rPr>
        <w:t>1</w:t>
      </w:r>
      <w:r w:rsidRPr="00C91915">
        <w:rPr>
          <w:bCs/>
          <w:color w:val="auto"/>
          <w:szCs w:val="28"/>
        </w:rPr>
        <w:t xml:space="preserve"> статьи 19 настоящего Кодекса, принимает», дополнить предложением следующего содержания: «Орган, назначивший члена избирательной комиссии Тверской области, в отношении которого Центральной избирательной комиссией Российской Федерации внесено представление о досрочном прекращении полномочий в соответствии с пунктом 9</w:t>
      </w:r>
      <w:r w:rsidRPr="00C91915">
        <w:rPr>
          <w:bCs/>
          <w:color w:val="auto"/>
          <w:szCs w:val="28"/>
          <w:vertAlign w:val="superscript"/>
        </w:rPr>
        <w:t>1</w:t>
      </w:r>
      <w:r w:rsidRPr="00C91915">
        <w:rPr>
          <w:bCs/>
          <w:color w:val="auto"/>
          <w:szCs w:val="28"/>
        </w:rPr>
        <w:t xml:space="preserve"> статьи 23 Федерального закона информирует Центральную избирательную комиссию Российской Федерации о принятом в соответствии с </w:t>
      </w:r>
      <w:r>
        <w:rPr>
          <w:bCs/>
          <w:color w:val="auto"/>
          <w:szCs w:val="28"/>
        </w:rPr>
        <w:t>пунктом 11</w:t>
      </w:r>
      <w:r w:rsidRPr="009F257A">
        <w:rPr>
          <w:bCs/>
          <w:color w:val="auto"/>
          <w:szCs w:val="28"/>
          <w:vertAlign w:val="superscript"/>
        </w:rPr>
        <w:t>1</w:t>
      </w:r>
      <w:r>
        <w:rPr>
          <w:bCs/>
          <w:color w:val="auto"/>
          <w:szCs w:val="28"/>
        </w:rPr>
        <w:t xml:space="preserve"> статьи 29 Федерального закона и </w:t>
      </w:r>
      <w:r w:rsidRPr="00C91915">
        <w:rPr>
          <w:bCs/>
          <w:color w:val="auto"/>
          <w:szCs w:val="28"/>
        </w:rPr>
        <w:t>настоящим пунктом решении.»;</w:t>
      </w:r>
    </w:p>
    <w:p w14:paraId="69EB94CB" w14:textId="77777777" w:rsidR="00E043EC" w:rsidRPr="000212D7" w:rsidRDefault="00E043EC" w:rsidP="000212D7">
      <w:pPr>
        <w:autoSpaceDE w:val="0"/>
        <w:autoSpaceDN w:val="0"/>
        <w:adjustRightInd w:val="0"/>
        <w:ind w:firstLine="709"/>
        <w:jc w:val="both"/>
      </w:pPr>
      <w:r w:rsidRPr="000212D7">
        <w:t>4) в статье 29:</w:t>
      </w:r>
    </w:p>
    <w:p w14:paraId="0DB80E02" w14:textId="77777777" w:rsidR="00E043EC" w:rsidRPr="000212D7" w:rsidRDefault="00E043EC" w:rsidP="000212D7">
      <w:pPr>
        <w:autoSpaceDE w:val="0"/>
        <w:autoSpaceDN w:val="0"/>
        <w:adjustRightInd w:val="0"/>
        <w:ind w:firstLine="709"/>
        <w:jc w:val="both"/>
      </w:pPr>
      <w:r w:rsidRPr="000212D7">
        <w:t>а) пункт 3 дополнить абзацем следующего содержания:</w:t>
      </w:r>
    </w:p>
    <w:p w14:paraId="014F483A" w14:textId="65ED2B1E" w:rsidR="00E043EC" w:rsidRPr="000212D7" w:rsidRDefault="00E043EC" w:rsidP="000212D7">
      <w:pPr>
        <w:autoSpaceDE w:val="0"/>
        <w:autoSpaceDN w:val="0"/>
        <w:adjustRightInd w:val="0"/>
        <w:ind w:firstLine="709"/>
        <w:jc w:val="both"/>
      </w:pPr>
      <w:r w:rsidRPr="000212D7">
        <w:t>«Если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 предусмотренном настоящим пунктом.»;</w:t>
      </w:r>
    </w:p>
    <w:p w14:paraId="59928B0C" w14:textId="77777777" w:rsidR="00E043EC" w:rsidRPr="000212D7" w:rsidRDefault="00E043EC" w:rsidP="000212D7">
      <w:pPr>
        <w:autoSpaceDE w:val="0"/>
        <w:autoSpaceDN w:val="0"/>
        <w:adjustRightInd w:val="0"/>
        <w:ind w:firstLine="709"/>
        <w:jc w:val="both"/>
      </w:pPr>
      <w:r w:rsidRPr="000212D7">
        <w:t>б) пункт 10 дополнить словами «, в том числе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14:paraId="4D059782" w14:textId="77777777" w:rsidR="00E043EC" w:rsidRPr="000212D7" w:rsidRDefault="00E043EC" w:rsidP="000212D7">
      <w:pPr>
        <w:pStyle w:val="ConsPlusNormal"/>
        <w:ind w:firstLine="709"/>
        <w:outlineLvl w:val="1"/>
        <w:rPr>
          <w:rFonts w:ascii="Times New Roman" w:hAnsi="Times New Roman" w:cs="Times New Roman"/>
          <w:sz w:val="28"/>
          <w:szCs w:val="28"/>
        </w:rPr>
      </w:pPr>
      <w:r w:rsidRPr="000212D7">
        <w:rPr>
          <w:rFonts w:ascii="Times New Roman" w:hAnsi="Times New Roman" w:cs="Times New Roman"/>
          <w:sz w:val="28"/>
          <w:szCs w:val="28"/>
        </w:rPr>
        <w:t>5) в пункте 1</w:t>
      </w:r>
      <w:r w:rsidRPr="000212D7">
        <w:rPr>
          <w:rFonts w:ascii="Times New Roman" w:hAnsi="Times New Roman" w:cs="Times New Roman"/>
          <w:sz w:val="28"/>
          <w:szCs w:val="28"/>
          <w:vertAlign w:val="superscript"/>
        </w:rPr>
        <w:t>1</w:t>
      </w:r>
      <w:r w:rsidRPr="000212D7">
        <w:rPr>
          <w:rFonts w:ascii="Times New Roman" w:hAnsi="Times New Roman" w:cs="Times New Roman"/>
          <w:sz w:val="28"/>
          <w:szCs w:val="28"/>
        </w:rPr>
        <w:t xml:space="preserve"> статьи 30:</w:t>
      </w:r>
    </w:p>
    <w:p w14:paraId="6A923648" w14:textId="77777777" w:rsidR="00E043EC" w:rsidRPr="000212D7" w:rsidRDefault="00E043EC" w:rsidP="000212D7">
      <w:pPr>
        <w:pStyle w:val="ConsPlusNormal"/>
        <w:ind w:firstLine="709"/>
        <w:outlineLvl w:val="1"/>
        <w:rPr>
          <w:rFonts w:ascii="Times New Roman" w:hAnsi="Times New Roman" w:cs="Times New Roman"/>
          <w:sz w:val="28"/>
          <w:szCs w:val="28"/>
        </w:rPr>
      </w:pPr>
      <w:r w:rsidRPr="000212D7">
        <w:rPr>
          <w:rFonts w:ascii="Times New Roman" w:hAnsi="Times New Roman" w:cs="Times New Roman"/>
          <w:sz w:val="28"/>
          <w:szCs w:val="28"/>
        </w:rPr>
        <w:t>абзац третий изложить в следующей редакции:</w:t>
      </w:r>
    </w:p>
    <w:p w14:paraId="1C106A85" w14:textId="0D3BBB76" w:rsidR="00E043EC" w:rsidRPr="000212D7" w:rsidRDefault="00E043EC" w:rsidP="001B35D7">
      <w:pPr>
        <w:pStyle w:val="ConsPlusNormal"/>
        <w:ind w:firstLine="709"/>
        <w:jc w:val="both"/>
        <w:outlineLvl w:val="1"/>
        <w:rPr>
          <w:rFonts w:ascii="Times New Roman" w:hAnsi="Times New Roman" w:cs="Times New Roman"/>
          <w:sz w:val="28"/>
          <w:szCs w:val="28"/>
        </w:rPr>
      </w:pPr>
      <w:r w:rsidRPr="000212D7">
        <w:rPr>
          <w:rFonts w:ascii="Times New Roman" w:hAnsi="Times New Roman" w:cs="Times New Roman"/>
          <w:sz w:val="28"/>
          <w:szCs w:val="28"/>
        </w:rPr>
        <w:t>«В общеобластную часть списка кандидатов должно быть включено не менее трех и не более пяти кандидатов. Каждая из территориальных групп кандидатов областного списка кандидатов должна включать не менее трех и не более пяти кандидатов.»;</w:t>
      </w:r>
    </w:p>
    <w:p w14:paraId="3CD33241" w14:textId="77777777" w:rsidR="00E043EC" w:rsidRPr="000212D7" w:rsidRDefault="00E043EC" w:rsidP="000212D7">
      <w:pPr>
        <w:pStyle w:val="ConsPlusNormal"/>
        <w:ind w:firstLine="709"/>
        <w:outlineLvl w:val="1"/>
        <w:rPr>
          <w:rFonts w:ascii="Times New Roman" w:hAnsi="Times New Roman" w:cs="Times New Roman"/>
          <w:sz w:val="28"/>
          <w:szCs w:val="28"/>
        </w:rPr>
      </w:pPr>
      <w:r w:rsidRPr="000212D7">
        <w:rPr>
          <w:rFonts w:ascii="Times New Roman" w:hAnsi="Times New Roman" w:cs="Times New Roman"/>
          <w:sz w:val="28"/>
          <w:szCs w:val="28"/>
        </w:rPr>
        <w:t>в абзаце четвертом цифры «63» заменить цифрами «105»;</w:t>
      </w:r>
    </w:p>
    <w:p w14:paraId="27BCDF49" w14:textId="77777777" w:rsidR="00E043EC" w:rsidRPr="000212D7" w:rsidRDefault="00E043EC" w:rsidP="000212D7">
      <w:pPr>
        <w:autoSpaceDE w:val="0"/>
        <w:autoSpaceDN w:val="0"/>
        <w:adjustRightInd w:val="0"/>
        <w:ind w:firstLine="709"/>
        <w:jc w:val="both"/>
      </w:pPr>
      <w:r w:rsidRPr="000212D7">
        <w:t>6) в статье 32:</w:t>
      </w:r>
    </w:p>
    <w:p w14:paraId="13CEB2B0" w14:textId="77777777" w:rsidR="00E043EC" w:rsidRPr="000212D7" w:rsidRDefault="00E043EC" w:rsidP="000212D7">
      <w:pPr>
        <w:autoSpaceDE w:val="0"/>
        <w:autoSpaceDN w:val="0"/>
        <w:adjustRightInd w:val="0"/>
        <w:ind w:firstLine="709"/>
        <w:jc w:val="both"/>
      </w:pPr>
      <w:r w:rsidRPr="000212D7">
        <w:t>а) пункт 1 дополнить абзацем следующего содержания:</w:t>
      </w:r>
    </w:p>
    <w:p w14:paraId="7BA9C221" w14:textId="77777777" w:rsidR="00E043EC" w:rsidRPr="000212D7" w:rsidRDefault="00E043EC" w:rsidP="000212D7">
      <w:pPr>
        <w:autoSpaceDE w:val="0"/>
        <w:autoSpaceDN w:val="0"/>
        <w:adjustRightInd w:val="0"/>
        <w:ind w:firstLine="709"/>
        <w:jc w:val="both"/>
      </w:pPr>
      <w:r w:rsidRPr="000212D7">
        <w:t>«Если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 предусмотренном настоящим пунктом.»;</w:t>
      </w:r>
    </w:p>
    <w:p w14:paraId="14D1F82B" w14:textId="562A4843" w:rsidR="0020276C" w:rsidRPr="000212D7" w:rsidRDefault="00E043EC" w:rsidP="000212D7">
      <w:pPr>
        <w:autoSpaceDE w:val="0"/>
        <w:autoSpaceDN w:val="0"/>
        <w:adjustRightInd w:val="0"/>
        <w:ind w:firstLine="709"/>
        <w:jc w:val="both"/>
      </w:pPr>
      <w:r w:rsidRPr="000212D7">
        <w:rPr>
          <w:szCs w:val="28"/>
        </w:rPr>
        <w:t>б) абзац первый пункта 18 дополнить словами «, в том числе сведения о том, что кандидат является физическим лицом, выполняющим функции</w:t>
      </w:r>
      <w:r w:rsidR="0020276C" w:rsidRPr="000212D7">
        <w:t xml:space="preserve"> </w:t>
      </w:r>
      <w:r w:rsidR="0020276C" w:rsidRPr="000212D7">
        <w:lastRenderedPageBreak/>
        <w:t>иностранного агента, либо кандидатом, аффилированным с выполняющим функции иностранного агента лицом»;</w:t>
      </w:r>
    </w:p>
    <w:p w14:paraId="56518E9B" w14:textId="62F95707" w:rsidR="0020276C" w:rsidRPr="000212D7" w:rsidRDefault="0020276C" w:rsidP="000212D7">
      <w:pPr>
        <w:autoSpaceDE w:val="0"/>
        <w:autoSpaceDN w:val="0"/>
        <w:adjustRightInd w:val="0"/>
        <w:ind w:firstLine="709"/>
        <w:jc w:val="both"/>
      </w:pPr>
      <w:r w:rsidRPr="000212D7">
        <w:rPr>
          <w:szCs w:val="28"/>
        </w:rPr>
        <w:t>7) пункт 4 статьи 33 дополнить предложениями следующего содержания: «Если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подписном листе. В случае сбора подписей в поддержку выдвижения 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выполняющий (выполняющие) функции иностранного агента, и (или) кандидат (кандидаты),</w:t>
      </w:r>
      <w:r w:rsidRPr="000212D7">
        <w:t xml:space="preserve"> аффилированный (аффилированные) с выполняющим функции иностранного агента лицом.»;</w:t>
      </w:r>
    </w:p>
    <w:p w14:paraId="09267D21" w14:textId="2535FA03" w:rsidR="006D7AE2" w:rsidRPr="00B05AA5" w:rsidRDefault="006D7AE2" w:rsidP="000212D7">
      <w:pPr>
        <w:autoSpaceDE w:val="0"/>
        <w:autoSpaceDN w:val="0"/>
        <w:adjustRightInd w:val="0"/>
        <w:ind w:firstLine="709"/>
        <w:jc w:val="both"/>
        <w:rPr>
          <w:rFonts w:eastAsia="Calibri"/>
          <w:color w:val="auto"/>
          <w:szCs w:val="28"/>
          <w:lang w:eastAsia="en-US"/>
        </w:rPr>
      </w:pPr>
      <w:r>
        <w:rPr>
          <w:color w:val="auto"/>
          <w:szCs w:val="28"/>
        </w:rPr>
        <w:t xml:space="preserve"> 8</w:t>
      </w:r>
      <w:r w:rsidRPr="00905C01">
        <w:rPr>
          <w:color w:val="auto"/>
          <w:szCs w:val="28"/>
        </w:rPr>
        <w:t>) в пункте 13</w:t>
      </w:r>
      <w:r w:rsidRPr="00905C01">
        <w:rPr>
          <w:color w:val="auto"/>
          <w:szCs w:val="28"/>
          <w:vertAlign w:val="superscript"/>
        </w:rPr>
        <w:t xml:space="preserve">2 </w:t>
      </w:r>
      <w:r w:rsidRPr="00905C01">
        <w:rPr>
          <w:color w:val="auto"/>
          <w:szCs w:val="28"/>
        </w:rPr>
        <w:t>статьи 36 слова «</w:t>
      </w:r>
      <w:r w:rsidRPr="00B05AA5">
        <w:rPr>
          <w:rFonts w:eastAsia="Calibri"/>
          <w:color w:val="auto"/>
          <w:szCs w:val="28"/>
          <w:lang w:eastAsia="en-US"/>
        </w:rPr>
        <w:t xml:space="preserve">члена Совета Федерации» заменить словами «сенатора </w:t>
      </w:r>
      <w:r w:rsidRPr="00976E5B">
        <w:rPr>
          <w:bCs/>
        </w:rPr>
        <w:t>Российской</w:t>
      </w:r>
      <w:r w:rsidRPr="00B05AA5">
        <w:rPr>
          <w:rFonts w:eastAsia="Calibri"/>
          <w:color w:val="auto"/>
          <w:szCs w:val="28"/>
          <w:lang w:eastAsia="en-US"/>
        </w:rPr>
        <w:t xml:space="preserve"> Федерации»;</w:t>
      </w:r>
    </w:p>
    <w:p w14:paraId="2E1D1D41" w14:textId="16EAA702" w:rsidR="0020276C" w:rsidRPr="000212D7" w:rsidRDefault="0020276C" w:rsidP="000212D7">
      <w:pPr>
        <w:autoSpaceDE w:val="0"/>
        <w:autoSpaceDN w:val="0"/>
        <w:adjustRightInd w:val="0"/>
        <w:ind w:firstLine="709"/>
        <w:jc w:val="both"/>
      </w:pPr>
      <w:r w:rsidRPr="000212D7">
        <w:t>9) статью 42 дополнить пунктом 5</w:t>
      </w:r>
      <w:r w:rsidRPr="000212D7">
        <w:rPr>
          <w:vertAlign w:val="superscript"/>
        </w:rPr>
        <w:t>1</w:t>
      </w:r>
      <w:r w:rsidRPr="000212D7">
        <w:t xml:space="preserve"> следующего содержания:</w:t>
      </w:r>
    </w:p>
    <w:p w14:paraId="51CCBBBC" w14:textId="5259A620" w:rsidR="00E043EC" w:rsidRPr="000212D7" w:rsidRDefault="0020276C" w:rsidP="000212D7">
      <w:pPr>
        <w:autoSpaceDE w:val="0"/>
        <w:autoSpaceDN w:val="0"/>
        <w:adjustRightInd w:val="0"/>
        <w:ind w:firstLine="709"/>
        <w:jc w:val="both"/>
        <w:rPr>
          <w:szCs w:val="28"/>
        </w:rPr>
      </w:pPr>
      <w:r w:rsidRPr="000212D7">
        <w:rPr>
          <w:szCs w:val="28"/>
        </w:rPr>
        <w:t>«5</w:t>
      </w:r>
      <w:r w:rsidRPr="000212D7">
        <w:rPr>
          <w:szCs w:val="28"/>
          <w:vertAlign w:val="superscript"/>
        </w:rPr>
        <w:t>1</w:t>
      </w:r>
      <w:r w:rsidRPr="000212D7">
        <w:rPr>
          <w:szCs w:val="28"/>
        </w:rPr>
        <w:t>. Информирование избирателей комиссиями, а также организациями, осуществляющими выпуск средств массовой информации, редакциями сетевых изданий о кандидате, являющемся физическим лицом, выполняющим функции иностранного агента, либо о кандидате, аффилированном с выполняющим функции иностранного агента лицом, должно сопровождаться указанием на то,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14:paraId="48CF6975" w14:textId="13782AA2" w:rsidR="000F2E90" w:rsidRPr="000212D7" w:rsidRDefault="000F2E90" w:rsidP="000212D7">
      <w:pPr>
        <w:autoSpaceDE w:val="0"/>
        <w:autoSpaceDN w:val="0"/>
        <w:adjustRightInd w:val="0"/>
        <w:ind w:firstLine="709"/>
        <w:jc w:val="both"/>
      </w:pPr>
      <w:r w:rsidRPr="000212D7">
        <w:t>10) статью 45 дополнить пунктом 9</w:t>
      </w:r>
      <w:r w:rsidRPr="000212D7">
        <w:rPr>
          <w:vertAlign w:val="superscript"/>
        </w:rPr>
        <w:t>3</w:t>
      </w:r>
      <w:r w:rsidRPr="000212D7">
        <w:t xml:space="preserve"> следующего содержания:</w:t>
      </w:r>
    </w:p>
    <w:p w14:paraId="5E07F8AB" w14:textId="3788BACB" w:rsidR="000F2E90" w:rsidRPr="000212D7" w:rsidRDefault="000F2E90" w:rsidP="000212D7">
      <w:pPr>
        <w:autoSpaceDE w:val="0"/>
        <w:autoSpaceDN w:val="0"/>
        <w:adjustRightInd w:val="0"/>
        <w:ind w:firstLine="709"/>
        <w:jc w:val="both"/>
      </w:pPr>
      <w:r w:rsidRPr="000212D7">
        <w:t>«9</w:t>
      </w:r>
      <w:r w:rsidRPr="000212D7">
        <w:rPr>
          <w:vertAlign w:val="superscript"/>
        </w:rPr>
        <w:t>3</w:t>
      </w:r>
      <w:r w:rsidRPr="000212D7">
        <w:t>. Агитационный материал кандидата, являющего</w:t>
      </w:r>
      <w:r w:rsidR="00E54AED" w:rsidRPr="000212D7">
        <w:t>ся</w:t>
      </w:r>
      <w:r w:rsidRPr="000212D7">
        <w:t xml:space="preserve"> физическим лицом, выполняющим функции иностранного агента, кандидата, аффилированного с выполняющим функции иностранного агента лицом, должен содержать информацию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Агитационный материал избирательного объединения, выдвинувшего на соответствующих выборах кандидата (в том числе в составе списка кандидатов), который является физическим лицом, выполняющим функции иностранного агента, либо кандидатом, аффилированным с выполняющим функции иностранного агента лицом, должен содержать информацию о том, что избирательным объединением выдвинут (в том числе в составе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14:paraId="5D02BB44" w14:textId="77777777" w:rsidR="000F2E90" w:rsidRPr="000212D7" w:rsidRDefault="000F2E90" w:rsidP="000212D7">
      <w:pPr>
        <w:autoSpaceDE w:val="0"/>
        <w:autoSpaceDN w:val="0"/>
        <w:adjustRightInd w:val="0"/>
        <w:ind w:firstLine="709"/>
        <w:jc w:val="both"/>
      </w:pPr>
      <w:r w:rsidRPr="000212D7">
        <w:t>11) в статье 46:</w:t>
      </w:r>
    </w:p>
    <w:p w14:paraId="4C4C553F" w14:textId="5D972ABE" w:rsidR="000F2E90" w:rsidRPr="000212D7" w:rsidRDefault="000F2E90" w:rsidP="000212D7">
      <w:pPr>
        <w:autoSpaceDE w:val="0"/>
        <w:autoSpaceDN w:val="0"/>
        <w:adjustRightInd w:val="0"/>
        <w:ind w:firstLine="709"/>
        <w:jc w:val="both"/>
      </w:pPr>
      <w:r w:rsidRPr="000212D7">
        <w:t>а) абзац первый пункта 1 дополнить словами «, а в случае принятия предусмотренного пунктом 1 или 2 статьи 63</w:t>
      </w:r>
      <w:r w:rsidRPr="000212D7">
        <w:rPr>
          <w:vertAlign w:val="superscript"/>
        </w:rPr>
        <w:t>1</w:t>
      </w:r>
      <w:r w:rsidRPr="000212D7">
        <w:t xml:space="preserve"> Федерального закона, пунктом </w:t>
      </w:r>
      <w:r w:rsidRPr="000212D7">
        <w:lastRenderedPageBreak/>
        <w:t>1 или 2 статьи 60</w:t>
      </w:r>
      <w:r w:rsidRPr="000212D7">
        <w:rPr>
          <w:vertAlign w:val="superscript"/>
        </w:rPr>
        <w:t>1</w:t>
      </w:r>
      <w:r w:rsidRPr="000212D7">
        <w:t xml:space="preserve"> настоящего Кодекса решения о голосовании в течение нескольких дней подряд – в ноль часов по</w:t>
      </w:r>
      <w:r w:rsidR="00761E95" w:rsidRPr="000212D7">
        <w:t xml:space="preserve"> </w:t>
      </w:r>
      <w:r w:rsidRPr="000212D7">
        <w:t>местному времени первого дня голосования»;</w:t>
      </w:r>
    </w:p>
    <w:p w14:paraId="276F28BB" w14:textId="77777777" w:rsidR="000F2E90" w:rsidRPr="000212D7" w:rsidRDefault="000F2E90" w:rsidP="000212D7">
      <w:pPr>
        <w:autoSpaceDE w:val="0"/>
        <w:autoSpaceDN w:val="0"/>
        <w:adjustRightInd w:val="0"/>
        <w:ind w:firstLine="709"/>
        <w:jc w:val="both"/>
      </w:pPr>
      <w:r w:rsidRPr="000212D7">
        <w:t>б) пункт 2 дополнить словами «, а в случае принятия предусмотренного пунктом 1 или 2 статьи 63</w:t>
      </w:r>
      <w:r w:rsidRPr="000212D7">
        <w:rPr>
          <w:vertAlign w:val="superscript"/>
        </w:rPr>
        <w:t>1</w:t>
      </w:r>
      <w:r w:rsidRPr="000212D7">
        <w:t xml:space="preserve"> Федерального закона, пунктом 1 или 2 статьи 60</w:t>
      </w:r>
      <w:r w:rsidRPr="000212D7">
        <w:rPr>
          <w:vertAlign w:val="superscript"/>
        </w:rPr>
        <w:t>1</w:t>
      </w:r>
      <w:r w:rsidRPr="000212D7">
        <w:t xml:space="preserve"> настоящего Кодекса решения о голосовании в течение нескольких дней подряд – в ноль часов по местному времени первого дня голосования»;</w:t>
      </w:r>
    </w:p>
    <w:p w14:paraId="6E7A556A" w14:textId="77777777" w:rsidR="000F2E90" w:rsidRPr="000212D7" w:rsidRDefault="000F2E90" w:rsidP="000212D7">
      <w:pPr>
        <w:autoSpaceDE w:val="0"/>
        <w:autoSpaceDN w:val="0"/>
        <w:adjustRightInd w:val="0"/>
        <w:ind w:firstLine="709"/>
        <w:jc w:val="both"/>
      </w:pPr>
      <w:r w:rsidRPr="000212D7">
        <w:t>в) пункт 3 изложить в следующей редакции:</w:t>
      </w:r>
    </w:p>
    <w:p w14:paraId="662BA849" w14:textId="77777777" w:rsidR="000F2E90" w:rsidRPr="000212D7" w:rsidRDefault="000F2E90" w:rsidP="000212D7">
      <w:pPr>
        <w:autoSpaceDE w:val="0"/>
        <w:autoSpaceDN w:val="0"/>
        <w:adjustRightInd w:val="0"/>
        <w:ind w:firstLine="709"/>
        <w:jc w:val="both"/>
      </w:pPr>
      <w:r w:rsidRPr="000212D7">
        <w:t xml:space="preserve">«3. Проведение предвыборной агитации в день голосования запрещается. </w:t>
      </w:r>
    </w:p>
    <w:p w14:paraId="65E30C3E" w14:textId="09C25468" w:rsidR="0020276C" w:rsidRPr="000212D7" w:rsidRDefault="000F2E90" w:rsidP="000212D7">
      <w:pPr>
        <w:autoSpaceDE w:val="0"/>
        <w:autoSpaceDN w:val="0"/>
        <w:adjustRightInd w:val="0"/>
        <w:ind w:firstLine="709"/>
        <w:jc w:val="both"/>
      </w:pPr>
      <w:r w:rsidRPr="000212D7">
        <w:t>Проведение предвыборной агитации в день, предшествующий дню голосования, запрещается, за исключением случая принятия предусмотренного пунктом 1 или 2 статьи 63</w:t>
      </w:r>
      <w:r w:rsidRPr="000212D7">
        <w:rPr>
          <w:vertAlign w:val="superscript"/>
        </w:rPr>
        <w:t>1</w:t>
      </w:r>
      <w:r w:rsidRPr="000212D7">
        <w:t xml:space="preserve"> Федерального закона, пунктом 1 или 2 статьи 60</w:t>
      </w:r>
      <w:r w:rsidRPr="000212D7">
        <w:rPr>
          <w:vertAlign w:val="superscript"/>
        </w:rPr>
        <w:t>1</w:t>
      </w:r>
      <w:r w:rsidR="003B72B3" w:rsidRPr="000212D7">
        <w:t xml:space="preserve"> настоящего Кодекса </w:t>
      </w:r>
      <w:r w:rsidRPr="000212D7">
        <w:t xml:space="preserve"> решения о голосовании в течение нескольких дней подряд</w:t>
      </w:r>
      <w:proofErr w:type="gramStart"/>
      <w:r w:rsidRPr="000212D7">
        <w:t>.»;</w:t>
      </w:r>
      <w:proofErr w:type="gramEnd"/>
    </w:p>
    <w:p w14:paraId="67505ABC" w14:textId="1C0CB028" w:rsidR="006D7AE2" w:rsidRPr="000212D7" w:rsidRDefault="006D7AE2" w:rsidP="000212D7">
      <w:pPr>
        <w:autoSpaceDE w:val="0"/>
        <w:autoSpaceDN w:val="0"/>
        <w:adjustRightInd w:val="0"/>
        <w:ind w:firstLine="709"/>
        <w:jc w:val="both"/>
      </w:pPr>
      <w:r w:rsidRPr="000212D7">
        <w:t>12) пункт 7 статьи 48 дополнить предложениями следующего содержания:</w:t>
      </w:r>
      <w:r w:rsidR="007D60BD">
        <w:t xml:space="preserve"> </w:t>
      </w:r>
      <w:r w:rsidRPr="000212D7">
        <w:t>«В случае участия в совместном агитационном мероприятии зарегистрированного кандидата, являющегося физическим лицом, выполняющим функции иностранного агента, либо зарегистрированного кандидата, аффилированного с выполняющим функции иностранного агента лицом, его выступление должно предваряться (сопровождаться) информацией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случае участия в совместном агитационном мероприятии зарегистрированного кандидата, выдвинутого избирательным объединением, которым на соответствующих выборах выдвинут кандидат (в том числе в составе списка кандидатов), являющийся физическим лицом, выполняющим функции иностранного агента, либо кандидатом, аффилированным с выполняющим функции иностранного агента лицом, его выступление должно предваряться (сопровождаться) информацией о том, что избирательным объединением выдвинут такой кандидат.»;</w:t>
      </w:r>
    </w:p>
    <w:p w14:paraId="1BADF326" w14:textId="1CCB69B6" w:rsidR="006D7AE2" w:rsidRPr="000212D7" w:rsidRDefault="006D7AE2" w:rsidP="000212D7">
      <w:pPr>
        <w:autoSpaceDE w:val="0"/>
        <w:autoSpaceDN w:val="0"/>
        <w:adjustRightInd w:val="0"/>
        <w:ind w:firstLine="709"/>
        <w:jc w:val="both"/>
      </w:pPr>
      <w:r w:rsidRPr="000212D7">
        <w:t xml:space="preserve">13) пункт 15 статьи 49 дополнить новым третьим предложением следующего содержания: «В размещаемых в периодических печатных изданиях агитационных материалах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или избирательного объединения, выдвинувшего на соответствующих выборах такого кандидата (таких кандидатов) (в том числе в составе списка кандидатов), должна помещаться информация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или о том, что избирательным объединением выдвинут такой </w:t>
      </w:r>
      <w:r w:rsidRPr="000212D7">
        <w:lastRenderedPageBreak/>
        <w:t>кандидат (такие кандидаты) (в том числе в составе списка кандидатов), в соответствии с пунктом 9</w:t>
      </w:r>
      <w:r w:rsidRPr="000212D7">
        <w:rPr>
          <w:vertAlign w:val="superscript"/>
        </w:rPr>
        <w:t>3</w:t>
      </w:r>
      <w:r w:rsidRPr="000212D7">
        <w:t xml:space="preserve"> статьи 45 настоящего Кодекса.»;</w:t>
      </w:r>
    </w:p>
    <w:p w14:paraId="7E32AF74" w14:textId="77777777" w:rsidR="006D7AE2" w:rsidRPr="000212D7" w:rsidRDefault="006D7AE2" w:rsidP="000212D7">
      <w:pPr>
        <w:autoSpaceDE w:val="0"/>
        <w:autoSpaceDN w:val="0"/>
        <w:adjustRightInd w:val="0"/>
        <w:ind w:firstLine="709"/>
        <w:jc w:val="both"/>
      </w:pPr>
      <w:r w:rsidRPr="000212D7">
        <w:t>14) в статье 51:</w:t>
      </w:r>
    </w:p>
    <w:p w14:paraId="75B1A176" w14:textId="2E472314" w:rsidR="006D7AE2" w:rsidRPr="000212D7" w:rsidRDefault="006D7AE2" w:rsidP="000212D7">
      <w:pPr>
        <w:autoSpaceDE w:val="0"/>
        <w:autoSpaceDN w:val="0"/>
        <w:adjustRightInd w:val="0"/>
        <w:ind w:firstLine="709"/>
        <w:jc w:val="both"/>
      </w:pPr>
      <w:r w:rsidRPr="000212D7">
        <w:t>а) пункт 2 дополнить предложением следующего содержания: «Все агитационные материалы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избирательного объединения, выдвинувшего на соответствующих выборах (в том числе в составе списка кандидатов) такого кандидата, должны содержать информацию об этом в соответствии с пунктом 9</w:t>
      </w:r>
      <w:r w:rsidRPr="000212D7">
        <w:rPr>
          <w:vertAlign w:val="superscript"/>
        </w:rPr>
        <w:t>3</w:t>
      </w:r>
      <w:r w:rsidRPr="000212D7">
        <w:t xml:space="preserve"> статьи 45 настоящего Кодекса.»;</w:t>
      </w:r>
    </w:p>
    <w:p w14:paraId="3A8C2A7F" w14:textId="77777777" w:rsidR="006D7AE2" w:rsidRPr="000212D7" w:rsidRDefault="006D7AE2" w:rsidP="000212D7">
      <w:pPr>
        <w:autoSpaceDE w:val="0"/>
        <w:autoSpaceDN w:val="0"/>
        <w:adjustRightInd w:val="0"/>
        <w:ind w:firstLine="709"/>
        <w:jc w:val="both"/>
      </w:pPr>
      <w:r w:rsidRPr="000212D7">
        <w:t>б) в пункте 6 слова «пунктом 9» заменить словами «пунктами 9, 9</w:t>
      </w:r>
      <w:r w:rsidRPr="000212D7">
        <w:rPr>
          <w:vertAlign w:val="superscript"/>
        </w:rPr>
        <w:t>3</w:t>
      </w:r>
      <w:r w:rsidRPr="000212D7">
        <w:t>»;</w:t>
      </w:r>
    </w:p>
    <w:p w14:paraId="6E06269D" w14:textId="77777777" w:rsidR="002462B0" w:rsidRPr="000212D7" w:rsidRDefault="002462B0" w:rsidP="000212D7">
      <w:pPr>
        <w:autoSpaceDE w:val="0"/>
        <w:autoSpaceDN w:val="0"/>
        <w:adjustRightInd w:val="0"/>
        <w:ind w:firstLine="709"/>
        <w:jc w:val="both"/>
      </w:pPr>
      <w:r w:rsidRPr="000212D7">
        <w:t>15) в статье 54:</w:t>
      </w:r>
    </w:p>
    <w:p w14:paraId="7D043CCF" w14:textId="77777777" w:rsidR="002462B0" w:rsidRPr="000212D7" w:rsidRDefault="002462B0" w:rsidP="000212D7">
      <w:pPr>
        <w:autoSpaceDE w:val="0"/>
        <w:autoSpaceDN w:val="0"/>
        <w:adjustRightInd w:val="0"/>
        <w:ind w:firstLine="709"/>
        <w:jc w:val="both"/>
      </w:pPr>
      <w:r w:rsidRPr="000212D7">
        <w:t>а) в четвертом предложении пункта 1 слова «, избирательные объединения» исключить;</w:t>
      </w:r>
    </w:p>
    <w:p w14:paraId="66C94874" w14:textId="6716C5C8" w:rsidR="00CB1BBE" w:rsidRPr="000212D7" w:rsidRDefault="002462B0" w:rsidP="000212D7">
      <w:pPr>
        <w:autoSpaceDE w:val="0"/>
        <w:autoSpaceDN w:val="0"/>
        <w:adjustRightInd w:val="0"/>
        <w:ind w:firstLine="709"/>
        <w:jc w:val="both"/>
      </w:pPr>
      <w:r w:rsidRPr="000212D7">
        <w:t>б) подпункт «о» пункта 5</w:t>
      </w:r>
      <w:r w:rsidR="00CB1BBE" w:rsidRPr="000212D7">
        <w:t xml:space="preserve"> дополнить словами «, российским юридическим лицам, информация о которых включена в реестр иностранных средств массовой информации, выполняющих функции иностранного агента»;</w:t>
      </w:r>
    </w:p>
    <w:p w14:paraId="52ED748A" w14:textId="77777777" w:rsidR="00CB1BBE" w:rsidRPr="000212D7" w:rsidRDefault="00CB1BBE" w:rsidP="000212D7">
      <w:pPr>
        <w:autoSpaceDE w:val="0"/>
        <w:autoSpaceDN w:val="0"/>
        <w:adjustRightInd w:val="0"/>
        <w:ind w:firstLine="709"/>
        <w:jc w:val="both"/>
      </w:pPr>
      <w:r w:rsidRPr="000212D7">
        <w:t>в) в пункте 6:</w:t>
      </w:r>
    </w:p>
    <w:p w14:paraId="7A9CA945" w14:textId="77777777" w:rsidR="00CB1BBE" w:rsidRPr="000212D7" w:rsidRDefault="00CB1BBE" w:rsidP="000212D7">
      <w:pPr>
        <w:autoSpaceDE w:val="0"/>
        <w:autoSpaceDN w:val="0"/>
        <w:adjustRightInd w:val="0"/>
        <w:ind w:firstLine="709"/>
        <w:jc w:val="both"/>
      </w:pPr>
      <w:r w:rsidRPr="000212D7">
        <w:t>дополнить новым предложением следующего содержания: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w:t>
      </w:r>
    </w:p>
    <w:p w14:paraId="04FC6EA2" w14:textId="77777777" w:rsidR="00CB1BBE" w:rsidRPr="000212D7" w:rsidRDefault="00CB1BBE" w:rsidP="000212D7">
      <w:pPr>
        <w:autoSpaceDE w:val="0"/>
        <w:autoSpaceDN w:val="0"/>
        <w:adjustRightInd w:val="0"/>
        <w:ind w:firstLine="709"/>
        <w:jc w:val="both"/>
      </w:pPr>
      <w:r w:rsidRPr="000212D7">
        <w:t>дополнить абзацем следующего содержания:</w:t>
      </w:r>
    </w:p>
    <w:p w14:paraId="7E3043CC" w14:textId="25F41CCB" w:rsidR="00CB1BBE" w:rsidRPr="000212D7" w:rsidRDefault="00CB1BBE" w:rsidP="000212D7">
      <w:pPr>
        <w:autoSpaceDE w:val="0"/>
        <w:autoSpaceDN w:val="0"/>
        <w:adjustRightInd w:val="0"/>
        <w:ind w:firstLine="709"/>
        <w:jc w:val="both"/>
      </w:pPr>
      <w:r w:rsidRPr="000212D7">
        <w:t>«При внесении пожертвования гражданином, который включен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 такой гражданин указывает в платежном документе сведения об этом.»;</w:t>
      </w:r>
    </w:p>
    <w:p w14:paraId="5455451F" w14:textId="1CA5F6A7" w:rsidR="002462B0" w:rsidRPr="000212D7" w:rsidRDefault="00CB1BBE" w:rsidP="000212D7">
      <w:pPr>
        <w:autoSpaceDE w:val="0"/>
        <w:autoSpaceDN w:val="0"/>
        <w:adjustRightInd w:val="0"/>
        <w:ind w:firstLine="709"/>
        <w:jc w:val="both"/>
      </w:pPr>
      <w:r w:rsidRPr="000212D7">
        <w:t>г) пункт 8 после слова «недостоверными» дополнить словами «или неполными», дополнить словами «или неполноте сведений о жертвователе»;</w:t>
      </w:r>
    </w:p>
    <w:p w14:paraId="77B574AC" w14:textId="0749D32A" w:rsidR="00CB1BBE" w:rsidRPr="000212D7" w:rsidRDefault="00CB1BBE" w:rsidP="000212D7">
      <w:pPr>
        <w:autoSpaceDE w:val="0"/>
        <w:autoSpaceDN w:val="0"/>
        <w:adjustRightInd w:val="0"/>
        <w:ind w:firstLine="709"/>
        <w:jc w:val="both"/>
      </w:pPr>
      <w:r w:rsidRPr="000212D7">
        <w:t>16) пункт 4 статьи 58 дополнить предложением следующего содержания: «Если зарегистрированный кандидат, в том числе в составе списка кандидатов, является физическим лицом, выполняющим функции иностранного агента, либо кандидатом, аффилированным с выполняющим функции иностранного агента лицом, на информационном стенде размещается информация об этом.»;</w:t>
      </w:r>
    </w:p>
    <w:p w14:paraId="51509E49" w14:textId="77777777" w:rsidR="00667DB4" w:rsidRPr="000212D7" w:rsidRDefault="00667DB4" w:rsidP="000212D7">
      <w:pPr>
        <w:autoSpaceDE w:val="0"/>
        <w:autoSpaceDN w:val="0"/>
        <w:adjustRightInd w:val="0"/>
        <w:ind w:firstLine="709"/>
        <w:jc w:val="both"/>
      </w:pPr>
      <w:r w:rsidRPr="000212D7">
        <w:t>17) в статье 60:</w:t>
      </w:r>
    </w:p>
    <w:p w14:paraId="1CD52AF7" w14:textId="77777777" w:rsidR="00667DB4" w:rsidRPr="000212D7" w:rsidRDefault="00667DB4" w:rsidP="000212D7">
      <w:pPr>
        <w:autoSpaceDE w:val="0"/>
        <w:autoSpaceDN w:val="0"/>
        <w:adjustRightInd w:val="0"/>
        <w:ind w:firstLine="709"/>
        <w:jc w:val="both"/>
      </w:pPr>
      <w:r w:rsidRPr="000212D7">
        <w:t>а) дополнить пунктом 5</w:t>
      </w:r>
      <w:r w:rsidRPr="000212D7">
        <w:rPr>
          <w:vertAlign w:val="superscript"/>
        </w:rPr>
        <w:t>3</w:t>
      </w:r>
      <w:r w:rsidRPr="000212D7">
        <w:t xml:space="preserve"> следующего содержания:</w:t>
      </w:r>
    </w:p>
    <w:p w14:paraId="7C0278E9" w14:textId="4EF6A64E" w:rsidR="00667DB4" w:rsidRPr="000212D7" w:rsidRDefault="00667DB4" w:rsidP="000212D7">
      <w:pPr>
        <w:autoSpaceDE w:val="0"/>
        <w:autoSpaceDN w:val="0"/>
        <w:adjustRightInd w:val="0"/>
        <w:ind w:firstLine="709"/>
        <w:jc w:val="both"/>
      </w:pPr>
      <w:r w:rsidRPr="000212D7">
        <w:t>«5</w:t>
      </w:r>
      <w:r w:rsidRPr="000212D7">
        <w:rPr>
          <w:vertAlign w:val="superscript"/>
        </w:rPr>
        <w:t>3</w:t>
      </w:r>
      <w:r w:rsidRPr="000212D7">
        <w:t xml:space="preserve">. В случае, если в бюллетень внесено свыше десяти зарегистрированных кандидатов, избирательная комиссия, организующая выборы, по согласованию с Центральной избирательной комиссией </w:t>
      </w:r>
      <w:r w:rsidRPr="000212D7">
        <w:lastRenderedPageBreak/>
        <w:t>Российской Федерации вправе принять решение о том, что сведения о каждом из таких зарегистрированных кандидатов, предусмотренные подпунктами «г», «д» пункта 5, пунктом 5</w:t>
      </w:r>
      <w:r w:rsidRPr="000212D7">
        <w:rPr>
          <w:vertAlign w:val="superscript"/>
        </w:rPr>
        <w:t>1</w:t>
      </w:r>
      <w:r w:rsidRPr="000212D7">
        <w:t xml:space="preserve"> настоящей статьи (все либо отдельные из этих сведений),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пункте 3 статьи 58 настоящего Кодекса.»;</w:t>
      </w:r>
    </w:p>
    <w:p w14:paraId="05E57643" w14:textId="77777777" w:rsidR="00667DB4" w:rsidRPr="000212D7" w:rsidRDefault="00667DB4" w:rsidP="000212D7">
      <w:pPr>
        <w:autoSpaceDE w:val="0"/>
        <w:autoSpaceDN w:val="0"/>
        <w:adjustRightInd w:val="0"/>
        <w:ind w:firstLine="709"/>
        <w:jc w:val="both"/>
      </w:pPr>
      <w:r w:rsidRPr="000212D7">
        <w:t>б) дополнить пунктом 6</w:t>
      </w:r>
      <w:r w:rsidRPr="000212D7">
        <w:rPr>
          <w:vertAlign w:val="superscript"/>
        </w:rPr>
        <w:t>1</w:t>
      </w:r>
      <w:r w:rsidRPr="000212D7">
        <w:t xml:space="preserve"> следующего содержания:</w:t>
      </w:r>
    </w:p>
    <w:p w14:paraId="6E99064C" w14:textId="7F938AB1" w:rsidR="00767C0F" w:rsidRPr="000212D7" w:rsidRDefault="00667DB4" w:rsidP="000212D7">
      <w:pPr>
        <w:autoSpaceDE w:val="0"/>
        <w:autoSpaceDN w:val="0"/>
        <w:adjustRightInd w:val="0"/>
        <w:ind w:firstLine="709"/>
        <w:jc w:val="both"/>
      </w:pPr>
      <w:r w:rsidRPr="000212D7">
        <w:t>«6</w:t>
      </w:r>
      <w:r w:rsidRPr="000212D7">
        <w:rPr>
          <w:vertAlign w:val="superscript"/>
        </w:rPr>
        <w:t>1</w:t>
      </w:r>
      <w:r w:rsidRPr="000212D7">
        <w:t>. Если зарегистрированный кандидат, внесенный в избирательный бюллетень, является физическим лицом, выполняющим функции иностранного агента, либо кандидатом, аффилированным с выполняющим функции иностранного агента лицом, в избирательном бюллетене должны указываться сведения о том, что кандидат является физическим лицом, выполняющим функции</w:t>
      </w:r>
      <w:r w:rsidR="00767C0F" w:rsidRPr="000212D7">
        <w:t xml:space="preserve"> иностранного агента, либо кандидатом, аффилированным с выполняющим функции иностранного агента лицом. В случае, если такой кандидат (такие кандидаты) включен (включены) в состав списка кандидатов и сведения о нем (о них) не внесены в избирательный бюллетень в соответствии с пунктом 7</w:t>
      </w:r>
      <w:r w:rsidR="00767C0F" w:rsidRPr="000212D7">
        <w:rPr>
          <w:vertAlign w:val="superscript"/>
        </w:rPr>
        <w:t>1</w:t>
      </w:r>
      <w:r w:rsidR="00767C0F" w:rsidRPr="000212D7">
        <w:t xml:space="preserve"> настоящей статьи, в избирательном бюллетене указывается, что в составе списка кандидатов выдвинут (выдвинуты) такой кандидат (такие кандидаты).»;</w:t>
      </w:r>
    </w:p>
    <w:p w14:paraId="68C82EA8" w14:textId="77777777" w:rsidR="00767C0F" w:rsidRPr="000212D7" w:rsidRDefault="00767C0F" w:rsidP="000212D7">
      <w:pPr>
        <w:autoSpaceDE w:val="0"/>
        <w:autoSpaceDN w:val="0"/>
        <w:adjustRightInd w:val="0"/>
        <w:ind w:firstLine="709"/>
        <w:contextualSpacing/>
        <w:jc w:val="both"/>
        <w:rPr>
          <w:rFonts w:eastAsia="Calibri"/>
        </w:rPr>
      </w:pPr>
      <w:r w:rsidRPr="000212D7">
        <w:rPr>
          <w:rFonts w:eastAsia="Calibri"/>
        </w:rPr>
        <w:t>в) в пункте 7</w:t>
      </w:r>
      <w:r w:rsidRPr="000212D7">
        <w:rPr>
          <w:rFonts w:eastAsia="Calibri"/>
          <w:vertAlign w:val="superscript"/>
        </w:rPr>
        <w:t>1</w:t>
      </w:r>
      <w:r w:rsidRPr="000212D7">
        <w:rPr>
          <w:rFonts w:eastAsia="Calibri"/>
        </w:rPr>
        <w:t>:</w:t>
      </w:r>
    </w:p>
    <w:p w14:paraId="62B2CE40" w14:textId="77777777" w:rsidR="00767C0F" w:rsidRPr="000212D7" w:rsidRDefault="00767C0F" w:rsidP="000212D7">
      <w:pPr>
        <w:autoSpaceDE w:val="0"/>
        <w:autoSpaceDN w:val="0"/>
        <w:adjustRightInd w:val="0"/>
        <w:ind w:firstLine="709"/>
        <w:jc w:val="both"/>
        <w:rPr>
          <w:rFonts w:eastAsia="Calibri"/>
          <w:lang w:eastAsia="en-US"/>
        </w:rPr>
      </w:pPr>
      <w:r w:rsidRPr="000212D7">
        <w:rPr>
          <w:rFonts w:eastAsia="Calibri"/>
        </w:rPr>
        <w:t>в абзаце втором слова «</w:t>
      </w:r>
      <w:r w:rsidRPr="000212D7">
        <w:rPr>
          <w:rFonts w:eastAsia="Calibri"/>
          <w:lang w:eastAsia="en-US"/>
        </w:rPr>
        <w:t>предусмотренных абзацами третьим и четвертым» заменить словами «предусмотренных абзацами четвертым и пятым»;</w:t>
      </w:r>
    </w:p>
    <w:p w14:paraId="009F6AAF" w14:textId="77777777" w:rsidR="00767C0F" w:rsidRPr="000212D7" w:rsidRDefault="00767C0F" w:rsidP="000212D7">
      <w:pPr>
        <w:autoSpaceDE w:val="0"/>
        <w:autoSpaceDN w:val="0"/>
        <w:adjustRightInd w:val="0"/>
        <w:ind w:firstLine="709"/>
        <w:contextualSpacing/>
        <w:jc w:val="both"/>
        <w:rPr>
          <w:rFonts w:eastAsia="Calibri"/>
        </w:rPr>
      </w:pPr>
      <w:r w:rsidRPr="000212D7">
        <w:rPr>
          <w:rFonts w:eastAsia="Calibri"/>
        </w:rPr>
        <w:t>дополнить новым абзацем третьим следующего содержания:</w:t>
      </w:r>
    </w:p>
    <w:p w14:paraId="1FA6B084" w14:textId="03551D1E" w:rsidR="00767C0F" w:rsidRPr="000212D7" w:rsidRDefault="00767C0F" w:rsidP="000212D7">
      <w:pPr>
        <w:autoSpaceDE w:val="0"/>
        <w:autoSpaceDN w:val="0"/>
        <w:adjustRightInd w:val="0"/>
        <w:ind w:firstLine="709"/>
        <w:contextualSpacing/>
        <w:jc w:val="both"/>
        <w:rPr>
          <w:rFonts w:eastAsia="Calibri"/>
        </w:rPr>
      </w:pPr>
      <w:r w:rsidRPr="000212D7">
        <w:rPr>
          <w:rFonts w:eastAsia="Calibri"/>
        </w:rPr>
        <w:t xml:space="preserve">«В случае, если в бюллетень внесено свыше десяти зарегистрированных списков 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w:t>
      </w:r>
      <w:r w:rsidRPr="000212D7">
        <w:t>фамилии, имена, отчества кандидатов, указанных в абзаце втором пункта 7</w:t>
      </w:r>
      <w:r w:rsidRPr="000212D7">
        <w:rPr>
          <w:vertAlign w:val="superscript"/>
        </w:rPr>
        <w:t>1</w:t>
      </w:r>
      <w:r w:rsidRPr="000212D7">
        <w:t xml:space="preserve"> настоящей статьи, </w:t>
      </w:r>
      <w:r w:rsidRPr="000212D7">
        <w:rPr>
          <w:rFonts w:eastAsia="Calibri"/>
        </w:rPr>
        <w:t>в бюллетене не размещаются и</w:t>
      </w:r>
      <w:r w:rsidRPr="000212D7">
        <w:t xml:space="preserve"> </w:t>
      </w:r>
      <w:r w:rsidRPr="000212D7">
        <w:rPr>
          <w:rFonts w:eastAsia="Calibri"/>
        </w:rPr>
        <w:t>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пункте 3 статьи 58 настоящего Кодекса.»;</w:t>
      </w:r>
    </w:p>
    <w:p w14:paraId="58CE746B" w14:textId="783A9088" w:rsidR="00767C0F" w:rsidRPr="000212D7" w:rsidRDefault="00767C0F" w:rsidP="000212D7">
      <w:pPr>
        <w:autoSpaceDE w:val="0"/>
        <w:autoSpaceDN w:val="0"/>
        <w:adjustRightInd w:val="0"/>
        <w:ind w:firstLine="709"/>
        <w:contextualSpacing/>
        <w:jc w:val="both"/>
        <w:rPr>
          <w:rFonts w:eastAsia="Calibri"/>
        </w:rPr>
      </w:pPr>
      <w:r w:rsidRPr="000212D7">
        <w:rPr>
          <w:rFonts w:eastAsia="Calibri"/>
        </w:rPr>
        <w:t>абзацы третий - пятый считать абзацами четвертым - шестым соответственно</w:t>
      </w:r>
      <w:r w:rsidR="007D60BD">
        <w:rPr>
          <w:rFonts w:eastAsia="Calibri"/>
        </w:rPr>
        <w:t>;</w:t>
      </w:r>
    </w:p>
    <w:p w14:paraId="5DDDB377" w14:textId="0749DDFE" w:rsidR="005A1220" w:rsidRDefault="00451BFA" w:rsidP="000212D7">
      <w:pPr>
        <w:autoSpaceDE w:val="0"/>
        <w:autoSpaceDN w:val="0"/>
        <w:adjustRightInd w:val="0"/>
        <w:ind w:firstLine="709"/>
        <w:jc w:val="both"/>
        <w:rPr>
          <w:rFonts w:eastAsia="Calibri"/>
          <w:color w:val="auto"/>
          <w:szCs w:val="28"/>
          <w:lang w:eastAsia="en-US"/>
        </w:rPr>
      </w:pPr>
      <w:r w:rsidRPr="000212D7">
        <w:rPr>
          <w:rFonts w:eastAsia="Calibri"/>
          <w:bCs/>
          <w:szCs w:val="28"/>
        </w:rPr>
        <w:lastRenderedPageBreak/>
        <w:t>18</w:t>
      </w:r>
      <w:r w:rsidR="005A1220" w:rsidRPr="000212D7">
        <w:rPr>
          <w:rFonts w:eastAsia="Calibri"/>
          <w:bCs/>
          <w:szCs w:val="28"/>
        </w:rPr>
        <w:t>)</w:t>
      </w:r>
      <w:r w:rsidR="005A1220" w:rsidRPr="00905C01">
        <w:rPr>
          <w:rFonts w:eastAsia="Calibri"/>
          <w:szCs w:val="28"/>
        </w:rPr>
        <w:t xml:space="preserve"> в абзаце первом пункта 8</w:t>
      </w:r>
      <w:r w:rsidR="005A1220" w:rsidRPr="00905C01">
        <w:rPr>
          <w:rFonts w:eastAsia="Calibri"/>
          <w:szCs w:val="28"/>
          <w:vertAlign w:val="superscript"/>
        </w:rPr>
        <w:t>1</w:t>
      </w:r>
      <w:r w:rsidR="005A1220" w:rsidRPr="00905C01">
        <w:rPr>
          <w:rFonts w:eastAsia="Calibri"/>
          <w:szCs w:val="28"/>
        </w:rPr>
        <w:t xml:space="preserve"> статьи 62 слова «подпунктах «а» и «б» пункта 8» заменить словами «пункте 8», слова «</w:t>
      </w:r>
      <w:r w:rsidR="005A1220" w:rsidRPr="00B05AA5">
        <w:rPr>
          <w:rFonts w:eastAsia="Calibri"/>
          <w:color w:val="auto"/>
          <w:szCs w:val="28"/>
          <w:lang w:eastAsia="en-US"/>
        </w:rPr>
        <w:t>1 переносной ящик» заменить словами «2 переносных ящика»</w:t>
      </w:r>
      <w:r w:rsidR="009626F1">
        <w:rPr>
          <w:rFonts w:eastAsia="Calibri"/>
          <w:color w:val="auto"/>
          <w:szCs w:val="28"/>
          <w:lang w:eastAsia="en-US"/>
        </w:rPr>
        <w:t>;</w:t>
      </w:r>
    </w:p>
    <w:p w14:paraId="49DF8542" w14:textId="77777777" w:rsidR="00451BFA" w:rsidRPr="000212D7" w:rsidRDefault="00451BFA" w:rsidP="000212D7">
      <w:pPr>
        <w:autoSpaceDE w:val="0"/>
        <w:autoSpaceDN w:val="0"/>
        <w:adjustRightInd w:val="0"/>
        <w:ind w:firstLine="709"/>
        <w:jc w:val="both"/>
      </w:pPr>
      <w:r w:rsidRPr="000212D7">
        <w:t>19) статью 71 дополнить пунктом 7</w:t>
      </w:r>
      <w:r w:rsidRPr="000212D7">
        <w:rPr>
          <w:vertAlign w:val="superscript"/>
        </w:rPr>
        <w:t>1</w:t>
      </w:r>
      <w:r w:rsidRPr="000212D7">
        <w:t xml:space="preserve"> следующего содержания:</w:t>
      </w:r>
    </w:p>
    <w:p w14:paraId="1F07FF28" w14:textId="77777777" w:rsidR="00451BFA" w:rsidRPr="000212D7" w:rsidRDefault="00451BFA" w:rsidP="000212D7">
      <w:pPr>
        <w:autoSpaceDE w:val="0"/>
        <w:autoSpaceDN w:val="0"/>
        <w:adjustRightInd w:val="0"/>
        <w:ind w:firstLine="709"/>
        <w:jc w:val="both"/>
      </w:pPr>
      <w:r w:rsidRPr="000212D7">
        <w:t>«7</w:t>
      </w:r>
      <w:r w:rsidRPr="000212D7">
        <w:rPr>
          <w:vertAlign w:val="superscript"/>
        </w:rPr>
        <w:t>1</w:t>
      </w:r>
      <w:r w:rsidRPr="000212D7">
        <w:t>. Решение комиссии, принятое по жалобе на решение комиссии об отказе в регистрации кандидата (списка кандидатов), об отказе в заверении списка кандидатов, списка кандидатов по одномандатным (многомандатным) избирательным округам, может быть обжаловано только в суд.»;</w:t>
      </w:r>
    </w:p>
    <w:p w14:paraId="0DDE534F" w14:textId="77777777" w:rsidR="00451BFA" w:rsidRPr="000212D7" w:rsidRDefault="00451BFA" w:rsidP="000212D7">
      <w:pPr>
        <w:autoSpaceDE w:val="0"/>
        <w:autoSpaceDN w:val="0"/>
        <w:adjustRightInd w:val="0"/>
        <w:ind w:firstLine="709"/>
        <w:jc w:val="both"/>
      </w:pPr>
      <w:r w:rsidRPr="000212D7">
        <w:t>20) статью 72 дополнить пунктом 7</w:t>
      </w:r>
      <w:r w:rsidRPr="000212D7">
        <w:rPr>
          <w:vertAlign w:val="superscript"/>
        </w:rPr>
        <w:t>1</w:t>
      </w:r>
      <w:r w:rsidRPr="000212D7">
        <w:t xml:space="preserve"> следующего содержания:</w:t>
      </w:r>
    </w:p>
    <w:p w14:paraId="3481CE09" w14:textId="4356AEE7" w:rsidR="00451BFA" w:rsidRPr="000212D7" w:rsidRDefault="00451BFA" w:rsidP="000212D7">
      <w:pPr>
        <w:autoSpaceDE w:val="0"/>
        <w:autoSpaceDN w:val="0"/>
        <w:adjustRightInd w:val="0"/>
        <w:ind w:firstLine="709"/>
        <w:jc w:val="both"/>
      </w:pPr>
      <w:r w:rsidRPr="000212D7">
        <w:t>«7</w:t>
      </w:r>
      <w:r w:rsidRPr="000212D7">
        <w:rPr>
          <w:vertAlign w:val="superscript"/>
        </w:rPr>
        <w:t>1</w:t>
      </w:r>
      <w:r w:rsidRPr="000212D7">
        <w:t>. Решение избирательной комиссии о регистрации кандидата (списка кандидатов) не может быть отменено судом в связи с выявлением среди документов, необходимых для уведомления о выдвижении и регистрации кандидата (списка кандидатов) документов, не содержащих каких-либо сведений, предусмотренных Федеральным законом, настоящим Кодексом и (или) не отвечающих требованиям Федерального закона, настоящего Кодекса к оформлению документов, либо в связи с отсутствием копий каких-либо документов, указанных в пункте 2</w:t>
      </w:r>
      <w:r w:rsidRPr="000212D7">
        <w:rPr>
          <w:vertAlign w:val="superscript"/>
        </w:rPr>
        <w:t>2</w:t>
      </w:r>
      <w:r w:rsidRPr="000212D7">
        <w:t xml:space="preserve"> статьи 33 Федерального закона, в пункте 3</w:t>
      </w:r>
      <w:r w:rsidRPr="000212D7">
        <w:rPr>
          <w:vertAlign w:val="superscript"/>
        </w:rPr>
        <w:t>1</w:t>
      </w:r>
      <w:r w:rsidRPr="000212D7">
        <w:t xml:space="preserve"> статьи 29, подпункте «л» пункта 2, подпункте «д» пункта 8, пункте 9 статьи 32 настоящего Кодекса, если избирательная комиссия не известила кандидата, избирательное объединение о соответствующих нарушениях в соответствии с пунктом 1</w:t>
      </w:r>
      <w:r w:rsidRPr="000212D7">
        <w:rPr>
          <w:vertAlign w:val="superscript"/>
        </w:rPr>
        <w:t xml:space="preserve">1 </w:t>
      </w:r>
      <w:r w:rsidRPr="000212D7">
        <w:t>статьи 38 Федерального закона, пунктом 1</w:t>
      </w:r>
      <w:r w:rsidRPr="000212D7">
        <w:rPr>
          <w:vertAlign w:val="superscript"/>
        </w:rPr>
        <w:t xml:space="preserve">1 </w:t>
      </w:r>
      <w:r w:rsidRPr="000212D7">
        <w:t>статьи 35 настоящего Кодекса при условии, если эти нарушения являлись очевидными для избирательной комиссии и не были известны и не могли быть известны кандидату, избирательному объединению на момент представления документов в избирательную комиссию. Под очевидными нарушениями понимаются нарушения, выявление которых возможно без проведения проверки сведений, содержащихся в документах, представленных в избирательную комиссию для уведомления о выдвижении и регистрации кандидата (списка кандидатов).»;</w:t>
      </w:r>
    </w:p>
    <w:p w14:paraId="7B6EB867" w14:textId="77777777" w:rsidR="00381380" w:rsidRPr="000212D7" w:rsidRDefault="00381380" w:rsidP="000212D7">
      <w:pPr>
        <w:autoSpaceDE w:val="0"/>
        <w:autoSpaceDN w:val="0"/>
        <w:adjustRightInd w:val="0"/>
        <w:ind w:firstLine="709"/>
        <w:jc w:val="both"/>
      </w:pPr>
      <w:r w:rsidRPr="000212D7">
        <w:t>21) в статье 74:</w:t>
      </w:r>
    </w:p>
    <w:p w14:paraId="108F500B" w14:textId="17F9709D" w:rsidR="00381380" w:rsidRPr="000212D7" w:rsidRDefault="00381380" w:rsidP="000212D7">
      <w:pPr>
        <w:autoSpaceDE w:val="0"/>
        <w:autoSpaceDN w:val="0"/>
        <w:adjustRightInd w:val="0"/>
        <w:ind w:firstLine="709"/>
        <w:jc w:val="both"/>
      </w:pPr>
      <w:r w:rsidRPr="000212D7">
        <w:t xml:space="preserve">а) в пункте 2 первое предложение после слов «избирательным округам может быть </w:t>
      </w:r>
      <w:proofErr w:type="gramStart"/>
      <w:r w:rsidRPr="000212D7">
        <w:t>подана</w:t>
      </w:r>
      <w:proofErr w:type="gramEnd"/>
      <w:r w:rsidRPr="000212D7">
        <w:t xml:space="preserve">» дополнить словами «в суд», дополнить новыми вторым и третьим предложениями следующего содержания: «Жалоба на решение комиссии об отказе  в регистрации кандидата (списка кандидатов), об отказе в </w:t>
      </w:r>
      <w:proofErr w:type="gramStart"/>
      <w:r w:rsidRPr="000212D7">
        <w:t>заверении списка</w:t>
      </w:r>
      <w:proofErr w:type="gramEnd"/>
      <w:r w:rsidRPr="000212D7">
        <w:t xml:space="preserve"> кандидатов, списка кандидатов по одномандатным (многомандатным) избирательным округам может быть подана в соответствующую избирательную комиссию в течение пяти дней со дня принятия обжалуемого решения. Жалоба на решение комиссии об отказе в регистрации кандидата (списка кандидатов), об отказе в заверении списка кандидатов, списка кандидатов по одномандатным (многомандатным) избирательным округам в случае его обжалования в соответствии с пунктом 6 или 7 статьи 75 Федерального закона может быть подана в суд в течение пяти дней со дня принятия соответствующей комиссией решения об оставлении жалобы без удовлетворения.»;</w:t>
      </w:r>
    </w:p>
    <w:p w14:paraId="64FE792B" w14:textId="77777777" w:rsidR="00381380" w:rsidRPr="000212D7" w:rsidRDefault="00381380" w:rsidP="000212D7">
      <w:pPr>
        <w:autoSpaceDE w:val="0"/>
        <w:autoSpaceDN w:val="0"/>
        <w:adjustRightInd w:val="0"/>
        <w:ind w:firstLine="709"/>
        <w:jc w:val="both"/>
      </w:pPr>
      <w:r w:rsidRPr="000212D7">
        <w:lastRenderedPageBreak/>
        <w:t>б) дополнить пунктом 2</w:t>
      </w:r>
      <w:r w:rsidRPr="000212D7">
        <w:rPr>
          <w:vertAlign w:val="superscript"/>
        </w:rPr>
        <w:t>1</w:t>
      </w:r>
      <w:r w:rsidRPr="000212D7">
        <w:t xml:space="preserve"> следующего содержания:</w:t>
      </w:r>
    </w:p>
    <w:p w14:paraId="1F390583" w14:textId="77777777" w:rsidR="00381380" w:rsidRPr="000212D7" w:rsidRDefault="00381380" w:rsidP="000212D7">
      <w:pPr>
        <w:autoSpaceDE w:val="0"/>
        <w:autoSpaceDN w:val="0"/>
        <w:adjustRightInd w:val="0"/>
        <w:ind w:firstLine="709"/>
        <w:jc w:val="both"/>
      </w:pPr>
      <w:r w:rsidRPr="000212D7">
        <w:t>«2</w:t>
      </w:r>
      <w:r w:rsidRPr="000212D7">
        <w:rPr>
          <w:vertAlign w:val="superscript"/>
        </w:rPr>
        <w:t>1</w:t>
      </w:r>
      <w:r w:rsidRPr="000212D7">
        <w:t>. Жалоба на решение или действие (бездействие) комиссии или ее должностного лица, нарушающее избирательные права граждан, подается в комиссию, уполномоченную на ее рассмотрение, непосредственно либо через комиссию, решение или действие (бездействие) которой (должностного лица которой) обжалуется. Указанная жалоба может быть подана лично или иными способами, обеспечивающими получение жалобы до истечения сроков, предусмотренных пунктом 2 статьи 78 Федерального закона.»;</w:t>
      </w:r>
    </w:p>
    <w:p w14:paraId="1E1D971F" w14:textId="66059574" w:rsidR="00451BFA" w:rsidRPr="000212D7" w:rsidRDefault="00381380" w:rsidP="000212D7">
      <w:pPr>
        <w:autoSpaceDE w:val="0"/>
        <w:autoSpaceDN w:val="0"/>
        <w:adjustRightInd w:val="0"/>
        <w:ind w:firstLine="709"/>
        <w:jc w:val="both"/>
      </w:pPr>
      <w:r w:rsidRPr="000212D7">
        <w:t>в) пункт 4 после слов «десятидневный срок» дополнить словами «, а по жалобам на решение комиссии об отказе в регистрации кандидата (списка кандидатов), об отказе в заверении списка кандидатов, списка кандидатов по одномандатным (многомандатным)</w:t>
      </w:r>
      <w:r w:rsidR="00216476" w:rsidRPr="000212D7">
        <w:t xml:space="preserve"> избирательным округам, поданным в соответствии с пунктом 6 или 7 статьи 75 Федерального закона, - не позднее чем в семидневный срок».</w:t>
      </w:r>
    </w:p>
    <w:p w14:paraId="5735DC89" w14:textId="77777777" w:rsidR="00A4483C" w:rsidRDefault="00A4483C" w:rsidP="000212D7">
      <w:pPr>
        <w:autoSpaceDE w:val="0"/>
        <w:autoSpaceDN w:val="0"/>
        <w:adjustRightInd w:val="0"/>
        <w:ind w:firstLine="709"/>
        <w:jc w:val="both"/>
        <w:rPr>
          <w:b/>
          <w:bCs/>
        </w:rPr>
      </w:pPr>
    </w:p>
    <w:p w14:paraId="632A2D2C" w14:textId="77777777" w:rsidR="0018073C" w:rsidRPr="001313E7" w:rsidRDefault="0018073C" w:rsidP="000212D7">
      <w:pPr>
        <w:autoSpaceDE w:val="0"/>
        <w:autoSpaceDN w:val="0"/>
        <w:adjustRightInd w:val="0"/>
        <w:ind w:firstLine="709"/>
        <w:jc w:val="both"/>
        <w:rPr>
          <w:b/>
          <w:bCs/>
        </w:rPr>
      </w:pPr>
      <w:r w:rsidRPr="001313E7">
        <w:rPr>
          <w:b/>
          <w:bCs/>
        </w:rPr>
        <w:t>Статья 2</w:t>
      </w:r>
    </w:p>
    <w:p w14:paraId="6413E6EB" w14:textId="77777777" w:rsidR="0018073C" w:rsidRPr="001313E7" w:rsidRDefault="0018073C" w:rsidP="000212D7">
      <w:pPr>
        <w:autoSpaceDE w:val="0"/>
        <w:autoSpaceDN w:val="0"/>
        <w:adjustRightInd w:val="0"/>
        <w:ind w:firstLine="709"/>
        <w:jc w:val="both"/>
        <w:rPr>
          <w:b/>
          <w:bCs/>
        </w:rPr>
      </w:pPr>
    </w:p>
    <w:p w14:paraId="7F4370AF" w14:textId="6F80BF70" w:rsidR="00216476" w:rsidRPr="000212D7" w:rsidRDefault="0018073C" w:rsidP="000212D7">
      <w:pPr>
        <w:autoSpaceDE w:val="0"/>
        <w:autoSpaceDN w:val="0"/>
        <w:adjustRightInd w:val="0"/>
        <w:ind w:firstLine="709"/>
        <w:jc w:val="both"/>
        <w:rPr>
          <w:rFonts w:eastAsia="Calibri"/>
          <w:color w:val="auto"/>
          <w:szCs w:val="28"/>
          <w:lang w:eastAsia="en-US"/>
        </w:rPr>
      </w:pPr>
      <w:r w:rsidRPr="000212D7">
        <w:t>Положения подпункта «б» пункта 4</w:t>
      </w:r>
      <w:r w:rsidRPr="000212D7">
        <w:rPr>
          <w:vertAlign w:val="superscript"/>
        </w:rPr>
        <w:t>1</w:t>
      </w:r>
      <w:r w:rsidRPr="000212D7">
        <w:t xml:space="preserve"> статьи 29 и подпункта «б» пункта 12 статьи 32 Избирательного кодекса Тверской области (в редакции закона Тверской области от 05.04.2021 № 15-ЗО) в части, касающейся цифровых финансовых активов и цифровой валюты, применяются в порядке, установленном федеральным законом, предусматривающим изменения в подпункт «б» пункта 3</w:t>
      </w:r>
      <w:r w:rsidRPr="000212D7">
        <w:rPr>
          <w:vertAlign w:val="superscript"/>
        </w:rPr>
        <w:t xml:space="preserve">1 </w:t>
      </w:r>
      <w:r w:rsidRPr="000212D7">
        <w:t>статьи 33</w:t>
      </w:r>
      <w:r w:rsidRPr="000212D7">
        <w:rPr>
          <w:vertAlign w:val="superscript"/>
        </w:rPr>
        <w:t xml:space="preserve"> </w:t>
      </w:r>
      <w:r w:rsidRPr="000212D7">
        <w:t>Федерального закона от</w:t>
      </w:r>
      <w:r w:rsidR="00A2222D">
        <w:t xml:space="preserve"> </w:t>
      </w:r>
      <w:r w:rsidRPr="000212D7">
        <w:t>12.06.2002 № 67-ФЗ «Об основных гарантиях избирательных прав и права на участие в референдуме граждан Российской Федерации» в части, касающейся цифровых финансовых активов и цифровой валюты.</w:t>
      </w:r>
    </w:p>
    <w:p w14:paraId="40EF7F3B" w14:textId="2A29E36D" w:rsidR="005A1220" w:rsidRPr="00B05AA5" w:rsidRDefault="005A1220" w:rsidP="000212D7">
      <w:pPr>
        <w:autoSpaceDE w:val="0"/>
        <w:autoSpaceDN w:val="0"/>
        <w:adjustRightInd w:val="0"/>
        <w:ind w:firstLine="709"/>
        <w:jc w:val="both"/>
        <w:rPr>
          <w:rFonts w:eastAsia="Calibri"/>
          <w:color w:val="auto"/>
          <w:szCs w:val="28"/>
          <w:lang w:eastAsia="en-US"/>
        </w:rPr>
      </w:pPr>
    </w:p>
    <w:p w14:paraId="3EF0C42A" w14:textId="0408416D" w:rsidR="005A1220" w:rsidRPr="005A1220" w:rsidRDefault="00F174ED" w:rsidP="000212D7">
      <w:pPr>
        <w:autoSpaceDE w:val="0"/>
        <w:autoSpaceDN w:val="0"/>
        <w:adjustRightInd w:val="0"/>
        <w:ind w:firstLine="709"/>
        <w:jc w:val="both"/>
        <w:rPr>
          <w:b/>
          <w:color w:val="auto"/>
          <w:szCs w:val="28"/>
        </w:rPr>
      </w:pPr>
      <w:r>
        <w:rPr>
          <w:b/>
          <w:color w:val="auto"/>
          <w:szCs w:val="28"/>
        </w:rPr>
        <w:t>Статья 3</w:t>
      </w:r>
    </w:p>
    <w:p w14:paraId="5FC1DB2F" w14:textId="77777777" w:rsidR="005A1220" w:rsidRPr="002710DF" w:rsidRDefault="005A1220" w:rsidP="000212D7">
      <w:pPr>
        <w:autoSpaceDE w:val="0"/>
        <w:autoSpaceDN w:val="0"/>
        <w:adjustRightInd w:val="0"/>
        <w:ind w:firstLine="709"/>
        <w:jc w:val="both"/>
        <w:rPr>
          <w:bCs/>
          <w:color w:val="auto"/>
          <w:szCs w:val="28"/>
        </w:rPr>
      </w:pPr>
    </w:p>
    <w:p w14:paraId="35A24EE8" w14:textId="77777777" w:rsidR="005A1220" w:rsidRPr="002710DF" w:rsidRDefault="005A1220" w:rsidP="000212D7">
      <w:pPr>
        <w:autoSpaceDE w:val="0"/>
        <w:autoSpaceDN w:val="0"/>
        <w:adjustRightInd w:val="0"/>
        <w:ind w:firstLine="709"/>
        <w:jc w:val="both"/>
        <w:rPr>
          <w:color w:val="auto"/>
          <w:szCs w:val="28"/>
        </w:rPr>
      </w:pPr>
      <w:r w:rsidRPr="002710DF">
        <w:rPr>
          <w:color w:val="auto"/>
          <w:szCs w:val="28"/>
        </w:rPr>
        <w:t>Настоящий закон вступает в силу со дня его официального опубликования.</w:t>
      </w:r>
    </w:p>
    <w:p w14:paraId="2EB9F758" w14:textId="77777777" w:rsidR="005A1220" w:rsidRDefault="005A1220" w:rsidP="005A1220">
      <w:pPr>
        <w:jc w:val="both"/>
        <w:rPr>
          <w:b/>
          <w:bCs/>
          <w:szCs w:val="28"/>
        </w:rPr>
      </w:pPr>
    </w:p>
    <w:p w14:paraId="2F52B560" w14:textId="77777777" w:rsidR="005A1220" w:rsidRPr="002710DF" w:rsidRDefault="005A1220" w:rsidP="005A1220">
      <w:pPr>
        <w:pStyle w:val="a3"/>
      </w:pPr>
    </w:p>
    <w:p w14:paraId="61D6E565" w14:textId="3F639232" w:rsidR="0073504C" w:rsidRDefault="005A1220" w:rsidP="005A1220">
      <w:pPr>
        <w:rPr>
          <w:szCs w:val="28"/>
        </w:rPr>
      </w:pPr>
      <w:r>
        <w:rPr>
          <w:szCs w:val="28"/>
        </w:rPr>
        <w:t>Г</w:t>
      </w:r>
      <w:r w:rsidRPr="0022134A">
        <w:rPr>
          <w:szCs w:val="28"/>
        </w:rPr>
        <w:t>убернатор Тверской области                                                            И.М.</w:t>
      </w:r>
      <w:r>
        <w:rPr>
          <w:szCs w:val="28"/>
        </w:rPr>
        <w:t xml:space="preserve"> </w:t>
      </w:r>
      <w:proofErr w:type="spellStart"/>
      <w:r w:rsidRPr="0022134A">
        <w:rPr>
          <w:szCs w:val="28"/>
        </w:rPr>
        <w:t>Руденя</w:t>
      </w:r>
      <w:proofErr w:type="spellEnd"/>
    </w:p>
    <w:p w14:paraId="69EC7076" w14:textId="2EA35914" w:rsidR="00292899" w:rsidRDefault="00292899" w:rsidP="005A1220">
      <w:pPr>
        <w:rPr>
          <w:szCs w:val="28"/>
        </w:rPr>
      </w:pPr>
    </w:p>
    <w:p w14:paraId="4B9D118E" w14:textId="63B764C0" w:rsidR="00292899" w:rsidRDefault="00292899" w:rsidP="005A1220">
      <w:pPr>
        <w:rPr>
          <w:szCs w:val="28"/>
        </w:rPr>
      </w:pPr>
    </w:p>
    <w:p w14:paraId="0DA116BC" w14:textId="36ADD167" w:rsidR="00292899" w:rsidRDefault="00292899" w:rsidP="005A1220">
      <w:pPr>
        <w:rPr>
          <w:szCs w:val="28"/>
        </w:rPr>
      </w:pPr>
      <w:r>
        <w:rPr>
          <w:szCs w:val="28"/>
        </w:rPr>
        <w:t>Тверь</w:t>
      </w:r>
    </w:p>
    <w:p w14:paraId="1FEC473A" w14:textId="77777777" w:rsidR="0042324E" w:rsidRDefault="0042324E" w:rsidP="0042324E">
      <w:pPr>
        <w:jc w:val="both"/>
      </w:pPr>
      <w:r>
        <w:t>28 мая 2021 года</w:t>
      </w:r>
    </w:p>
    <w:p w14:paraId="45473D73" w14:textId="32932ABD" w:rsidR="0042324E" w:rsidRDefault="0042324E" w:rsidP="0042324E">
      <w:pPr>
        <w:rPr>
          <w:szCs w:val="28"/>
        </w:rPr>
      </w:pPr>
      <w:r>
        <w:t>№ 35-ЗО</w:t>
      </w:r>
    </w:p>
    <w:p w14:paraId="64DD6255" w14:textId="1C12506A" w:rsidR="009906ED" w:rsidRDefault="009906ED" w:rsidP="005A1220">
      <w:bookmarkStart w:id="0" w:name="_GoBack"/>
      <w:bookmarkEnd w:id="0"/>
    </w:p>
    <w:p w14:paraId="05A3BDD1" w14:textId="75B59D17" w:rsidR="009906ED" w:rsidRDefault="009906ED" w:rsidP="005A1220"/>
    <w:p w14:paraId="535874F7" w14:textId="038BFA15" w:rsidR="009906ED" w:rsidRDefault="009906ED" w:rsidP="005A1220"/>
    <w:p w14:paraId="2C059CA5" w14:textId="6E573570" w:rsidR="009906ED" w:rsidRDefault="009906ED" w:rsidP="005A1220"/>
    <w:p w14:paraId="7A641512" w14:textId="704AA2AF" w:rsidR="00292899" w:rsidRPr="00292899" w:rsidRDefault="00292899" w:rsidP="004D42B0">
      <w:pPr>
        <w:rPr>
          <w:szCs w:val="28"/>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Z:\6 созыв\Документы комитета\72 заседание (20.05.2021)\pr\z(72)1305-П-6.docx</w:t>
      </w:r>
      <w:r>
        <w:rPr>
          <w:sz w:val="16"/>
          <w:szCs w:val="16"/>
        </w:rPr>
        <w:fldChar w:fldCharType="end"/>
      </w:r>
      <w:r>
        <w:rPr>
          <w:szCs w:val="28"/>
        </w:rPr>
        <w:tab/>
      </w:r>
    </w:p>
    <w:sectPr w:rsidR="00292899" w:rsidRPr="00292899" w:rsidSect="005A1220">
      <w:headerReference w:type="default" r:id="rId11"/>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FA7A5" w14:textId="77777777" w:rsidR="0018329D" w:rsidRDefault="0018329D" w:rsidP="005A1220">
      <w:r>
        <w:separator/>
      </w:r>
    </w:p>
  </w:endnote>
  <w:endnote w:type="continuationSeparator" w:id="0">
    <w:p w14:paraId="7164313B" w14:textId="77777777" w:rsidR="0018329D" w:rsidRDefault="0018329D" w:rsidP="005A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133E3" w14:textId="77777777" w:rsidR="0018329D" w:rsidRDefault="0018329D" w:rsidP="005A1220">
      <w:r>
        <w:separator/>
      </w:r>
    </w:p>
  </w:footnote>
  <w:footnote w:type="continuationSeparator" w:id="0">
    <w:p w14:paraId="456D0B78" w14:textId="77777777" w:rsidR="0018329D" w:rsidRDefault="0018329D" w:rsidP="005A1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215696"/>
      <w:docPartObj>
        <w:docPartGallery w:val="Page Numbers (Top of Page)"/>
        <w:docPartUnique/>
      </w:docPartObj>
    </w:sdtPr>
    <w:sdtEndPr/>
    <w:sdtContent>
      <w:p w14:paraId="51DCBE64" w14:textId="3813475A" w:rsidR="005A1220" w:rsidRDefault="005A1220">
        <w:pPr>
          <w:pStyle w:val="a6"/>
          <w:jc w:val="right"/>
        </w:pPr>
        <w:r>
          <w:fldChar w:fldCharType="begin"/>
        </w:r>
        <w:r>
          <w:instrText>PAGE   \* MERGEFORMAT</w:instrText>
        </w:r>
        <w:r>
          <w:fldChar w:fldCharType="separate"/>
        </w:r>
        <w:r w:rsidR="005E5E24">
          <w:rPr>
            <w:noProof/>
          </w:rPr>
          <w:t>9</w:t>
        </w:r>
        <w:r>
          <w:fldChar w:fldCharType="end"/>
        </w:r>
      </w:p>
    </w:sdtContent>
  </w:sdt>
  <w:p w14:paraId="0FB29A42" w14:textId="77777777" w:rsidR="005A1220" w:rsidRDefault="005A122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20"/>
    <w:rsid w:val="000212D7"/>
    <w:rsid w:val="00057D8E"/>
    <w:rsid w:val="000F2E90"/>
    <w:rsid w:val="0018073C"/>
    <w:rsid w:val="0018329D"/>
    <w:rsid w:val="001B35D7"/>
    <w:rsid w:val="0020276C"/>
    <w:rsid w:val="00216476"/>
    <w:rsid w:val="002462B0"/>
    <w:rsid w:val="00292899"/>
    <w:rsid w:val="00381380"/>
    <w:rsid w:val="003B72B3"/>
    <w:rsid w:val="0042324E"/>
    <w:rsid w:val="0043753B"/>
    <w:rsid w:val="00451BFA"/>
    <w:rsid w:val="004D42B0"/>
    <w:rsid w:val="00580971"/>
    <w:rsid w:val="005A1220"/>
    <w:rsid w:val="005E1A3D"/>
    <w:rsid w:val="005E5E24"/>
    <w:rsid w:val="00667DB4"/>
    <w:rsid w:val="006D7AE2"/>
    <w:rsid w:val="006E1A81"/>
    <w:rsid w:val="0073504C"/>
    <w:rsid w:val="00761E95"/>
    <w:rsid w:val="00767C0F"/>
    <w:rsid w:val="007C0167"/>
    <w:rsid w:val="007D60BD"/>
    <w:rsid w:val="009626F1"/>
    <w:rsid w:val="009906ED"/>
    <w:rsid w:val="009A28EE"/>
    <w:rsid w:val="00A151CD"/>
    <w:rsid w:val="00A2222D"/>
    <w:rsid w:val="00A4483C"/>
    <w:rsid w:val="00AD740C"/>
    <w:rsid w:val="00BC4D62"/>
    <w:rsid w:val="00CB1BBE"/>
    <w:rsid w:val="00D556F1"/>
    <w:rsid w:val="00E043EC"/>
    <w:rsid w:val="00E07E17"/>
    <w:rsid w:val="00E54AED"/>
    <w:rsid w:val="00E86969"/>
    <w:rsid w:val="00F17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220"/>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qFormat/>
    <w:rsid w:val="000212D7"/>
    <w:pPr>
      <w:keepNext/>
      <w:jc w:val="center"/>
      <w:outlineLvl w:val="0"/>
    </w:pPr>
    <w:rPr>
      <w:b/>
      <w:color w:val="auto"/>
      <w:sz w:val="3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12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basedOn w:val="a"/>
    <w:next w:val="a4"/>
    <w:link w:val="a5"/>
    <w:qFormat/>
    <w:rsid w:val="005A1220"/>
    <w:pPr>
      <w:jc w:val="center"/>
    </w:pPr>
    <w:rPr>
      <w:rFonts w:asciiTheme="minorHAnsi" w:eastAsiaTheme="minorHAnsi" w:hAnsiTheme="minorHAnsi" w:cstheme="minorBidi"/>
      <w:b/>
      <w:bCs/>
      <w:color w:val="auto"/>
      <w:sz w:val="32"/>
      <w:szCs w:val="24"/>
      <w:lang w:eastAsia="en-US"/>
    </w:rPr>
  </w:style>
  <w:style w:type="character" w:customStyle="1" w:styleId="a5">
    <w:name w:val="Название Знак"/>
    <w:link w:val="a3"/>
    <w:rsid w:val="005A1220"/>
    <w:rPr>
      <w:b/>
      <w:bCs/>
      <w:sz w:val="32"/>
      <w:szCs w:val="24"/>
    </w:rPr>
  </w:style>
  <w:style w:type="paragraph" w:customStyle="1" w:styleId="FR1">
    <w:name w:val="FR1"/>
    <w:rsid w:val="005A1220"/>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4">
    <w:name w:val="Title"/>
    <w:basedOn w:val="a"/>
    <w:next w:val="a"/>
    <w:link w:val="11"/>
    <w:uiPriority w:val="10"/>
    <w:qFormat/>
    <w:rsid w:val="005A1220"/>
    <w:pPr>
      <w:contextualSpacing/>
    </w:pPr>
    <w:rPr>
      <w:rFonts w:asciiTheme="majorHAnsi" w:eastAsiaTheme="majorEastAsia" w:hAnsiTheme="majorHAnsi" w:cstheme="majorBidi"/>
      <w:color w:val="auto"/>
      <w:spacing w:val="-10"/>
      <w:kern w:val="28"/>
      <w:sz w:val="56"/>
      <w:szCs w:val="56"/>
    </w:rPr>
  </w:style>
  <w:style w:type="character" w:customStyle="1" w:styleId="11">
    <w:name w:val="Название Знак1"/>
    <w:basedOn w:val="a0"/>
    <w:link w:val="a4"/>
    <w:uiPriority w:val="10"/>
    <w:rsid w:val="005A1220"/>
    <w:rPr>
      <w:rFonts w:asciiTheme="majorHAnsi" w:eastAsiaTheme="majorEastAsia" w:hAnsiTheme="majorHAnsi" w:cstheme="majorBidi"/>
      <w:spacing w:val="-10"/>
      <w:kern w:val="28"/>
      <w:sz w:val="56"/>
      <w:szCs w:val="56"/>
      <w:lang w:eastAsia="ru-RU"/>
    </w:rPr>
  </w:style>
  <w:style w:type="paragraph" w:styleId="a6">
    <w:name w:val="header"/>
    <w:basedOn w:val="a"/>
    <w:link w:val="a7"/>
    <w:uiPriority w:val="99"/>
    <w:unhideWhenUsed/>
    <w:rsid w:val="005A1220"/>
    <w:pPr>
      <w:tabs>
        <w:tab w:val="center" w:pos="4677"/>
        <w:tab w:val="right" w:pos="9355"/>
      </w:tabs>
    </w:pPr>
  </w:style>
  <w:style w:type="character" w:customStyle="1" w:styleId="a7">
    <w:name w:val="Верхний колонтитул Знак"/>
    <w:basedOn w:val="a0"/>
    <w:link w:val="a6"/>
    <w:uiPriority w:val="99"/>
    <w:rsid w:val="005A1220"/>
    <w:rPr>
      <w:rFonts w:ascii="Times New Roman" w:eastAsia="Times New Roman" w:hAnsi="Times New Roman" w:cs="Times New Roman"/>
      <w:color w:val="000000"/>
      <w:sz w:val="28"/>
      <w:szCs w:val="20"/>
      <w:lang w:eastAsia="ru-RU"/>
    </w:rPr>
  </w:style>
  <w:style w:type="paragraph" w:styleId="a8">
    <w:name w:val="footer"/>
    <w:basedOn w:val="a"/>
    <w:link w:val="a9"/>
    <w:uiPriority w:val="99"/>
    <w:unhideWhenUsed/>
    <w:rsid w:val="005A1220"/>
    <w:pPr>
      <w:tabs>
        <w:tab w:val="center" w:pos="4677"/>
        <w:tab w:val="right" w:pos="9355"/>
      </w:tabs>
    </w:pPr>
  </w:style>
  <w:style w:type="character" w:customStyle="1" w:styleId="a9">
    <w:name w:val="Нижний колонтитул Знак"/>
    <w:basedOn w:val="a0"/>
    <w:link w:val="a8"/>
    <w:uiPriority w:val="99"/>
    <w:rsid w:val="005A1220"/>
    <w:rPr>
      <w:rFonts w:ascii="Times New Roman" w:eastAsia="Times New Roman" w:hAnsi="Times New Roman" w:cs="Times New Roman"/>
      <w:color w:val="000000"/>
      <w:sz w:val="28"/>
      <w:szCs w:val="20"/>
      <w:lang w:eastAsia="ru-RU"/>
    </w:rPr>
  </w:style>
  <w:style w:type="table" w:styleId="aa">
    <w:name w:val="Table Grid"/>
    <w:basedOn w:val="a1"/>
    <w:rsid w:val="00E043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E54AED"/>
    <w:rPr>
      <w:rFonts w:ascii="Segoe UI" w:hAnsi="Segoe UI" w:cs="Segoe UI"/>
      <w:sz w:val="18"/>
      <w:szCs w:val="18"/>
    </w:rPr>
  </w:style>
  <w:style w:type="character" w:customStyle="1" w:styleId="ac">
    <w:name w:val="Текст выноски Знак"/>
    <w:basedOn w:val="a0"/>
    <w:link w:val="ab"/>
    <w:uiPriority w:val="99"/>
    <w:semiHidden/>
    <w:rsid w:val="00E54AED"/>
    <w:rPr>
      <w:rFonts w:ascii="Segoe UI" w:eastAsia="Times New Roman" w:hAnsi="Segoe UI" w:cs="Segoe UI"/>
      <w:color w:val="000000"/>
      <w:sz w:val="18"/>
      <w:szCs w:val="18"/>
      <w:lang w:eastAsia="ru-RU"/>
    </w:rPr>
  </w:style>
  <w:style w:type="character" w:customStyle="1" w:styleId="10">
    <w:name w:val="Заголовок 1 Знак"/>
    <w:basedOn w:val="a0"/>
    <w:link w:val="1"/>
    <w:rsid w:val="000212D7"/>
    <w:rPr>
      <w:rFonts w:ascii="Times New Roman" w:eastAsia="Times New Roman" w:hAnsi="Times New Roman" w:cs="Times New Roman"/>
      <w:b/>
      <w:sz w:val="32"/>
      <w:szCs w:val="28"/>
      <w:lang w:val="x-none" w:eastAsia="x-none"/>
    </w:rPr>
  </w:style>
  <w:style w:type="paragraph" w:customStyle="1" w:styleId="ad">
    <w:name w:val="виз"/>
    <w:rsid w:val="000212D7"/>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220"/>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qFormat/>
    <w:rsid w:val="000212D7"/>
    <w:pPr>
      <w:keepNext/>
      <w:jc w:val="center"/>
      <w:outlineLvl w:val="0"/>
    </w:pPr>
    <w:rPr>
      <w:b/>
      <w:color w:val="auto"/>
      <w:sz w:val="3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12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basedOn w:val="a"/>
    <w:next w:val="a4"/>
    <w:link w:val="a5"/>
    <w:qFormat/>
    <w:rsid w:val="005A1220"/>
    <w:pPr>
      <w:jc w:val="center"/>
    </w:pPr>
    <w:rPr>
      <w:rFonts w:asciiTheme="minorHAnsi" w:eastAsiaTheme="minorHAnsi" w:hAnsiTheme="minorHAnsi" w:cstheme="minorBidi"/>
      <w:b/>
      <w:bCs/>
      <w:color w:val="auto"/>
      <w:sz w:val="32"/>
      <w:szCs w:val="24"/>
      <w:lang w:eastAsia="en-US"/>
    </w:rPr>
  </w:style>
  <w:style w:type="character" w:customStyle="1" w:styleId="a5">
    <w:name w:val="Название Знак"/>
    <w:link w:val="a3"/>
    <w:rsid w:val="005A1220"/>
    <w:rPr>
      <w:b/>
      <w:bCs/>
      <w:sz w:val="32"/>
      <w:szCs w:val="24"/>
    </w:rPr>
  </w:style>
  <w:style w:type="paragraph" w:customStyle="1" w:styleId="FR1">
    <w:name w:val="FR1"/>
    <w:rsid w:val="005A1220"/>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4">
    <w:name w:val="Title"/>
    <w:basedOn w:val="a"/>
    <w:next w:val="a"/>
    <w:link w:val="11"/>
    <w:uiPriority w:val="10"/>
    <w:qFormat/>
    <w:rsid w:val="005A1220"/>
    <w:pPr>
      <w:contextualSpacing/>
    </w:pPr>
    <w:rPr>
      <w:rFonts w:asciiTheme="majorHAnsi" w:eastAsiaTheme="majorEastAsia" w:hAnsiTheme="majorHAnsi" w:cstheme="majorBidi"/>
      <w:color w:val="auto"/>
      <w:spacing w:val="-10"/>
      <w:kern w:val="28"/>
      <w:sz w:val="56"/>
      <w:szCs w:val="56"/>
    </w:rPr>
  </w:style>
  <w:style w:type="character" w:customStyle="1" w:styleId="11">
    <w:name w:val="Название Знак1"/>
    <w:basedOn w:val="a0"/>
    <w:link w:val="a4"/>
    <w:uiPriority w:val="10"/>
    <w:rsid w:val="005A1220"/>
    <w:rPr>
      <w:rFonts w:asciiTheme="majorHAnsi" w:eastAsiaTheme="majorEastAsia" w:hAnsiTheme="majorHAnsi" w:cstheme="majorBidi"/>
      <w:spacing w:val="-10"/>
      <w:kern w:val="28"/>
      <w:sz w:val="56"/>
      <w:szCs w:val="56"/>
      <w:lang w:eastAsia="ru-RU"/>
    </w:rPr>
  </w:style>
  <w:style w:type="paragraph" w:styleId="a6">
    <w:name w:val="header"/>
    <w:basedOn w:val="a"/>
    <w:link w:val="a7"/>
    <w:uiPriority w:val="99"/>
    <w:unhideWhenUsed/>
    <w:rsid w:val="005A1220"/>
    <w:pPr>
      <w:tabs>
        <w:tab w:val="center" w:pos="4677"/>
        <w:tab w:val="right" w:pos="9355"/>
      </w:tabs>
    </w:pPr>
  </w:style>
  <w:style w:type="character" w:customStyle="1" w:styleId="a7">
    <w:name w:val="Верхний колонтитул Знак"/>
    <w:basedOn w:val="a0"/>
    <w:link w:val="a6"/>
    <w:uiPriority w:val="99"/>
    <w:rsid w:val="005A1220"/>
    <w:rPr>
      <w:rFonts w:ascii="Times New Roman" w:eastAsia="Times New Roman" w:hAnsi="Times New Roman" w:cs="Times New Roman"/>
      <w:color w:val="000000"/>
      <w:sz w:val="28"/>
      <w:szCs w:val="20"/>
      <w:lang w:eastAsia="ru-RU"/>
    </w:rPr>
  </w:style>
  <w:style w:type="paragraph" w:styleId="a8">
    <w:name w:val="footer"/>
    <w:basedOn w:val="a"/>
    <w:link w:val="a9"/>
    <w:uiPriority w:val="99"/>
    <w:unhideWhenUsed/>
    <w:rsid w:val="005A1220"/>
    <w:pPr>
      <w:tabs>
        <w:tab w:val="center" w:pos="4677"/>
        <w:tab w:val="right" w:pos="9355"/>
      </w:tabs>
    </w:pPr>
  </w:style>
  <w:style w:type="character" w:customStyle="1" w:styleId="a9">
    <w:name w:val="Нижний колонтитул Знак"/>
    <w:basedOn w:val="a0"/>
    <w:link w:val="a8"/>
    <w:uiPriority w:val="99"/>
    <w:rsid w:val="005A1220"/>
    <w:rPr>
      <w:rFonts w:ascii="Times New Roman" w:eastAsia="Times New Roman" w:hAnsi="Times New Roman" w:cs="Times New Roman"/>
      <w:color w:val="000000"/>
      <w:sz w:val="28"/>
      <w:szCs w:val="20"/>
      <w:lang w:eastAsia="ru-RU"/>
    </w:rPr>
  </w:style>
  <w:style w:type="table" w:styleId="aa">
    <w:name w:val="Table Grid"/>
    <w:basedOn w:val="a1"/>
    <w:rsid w:val="00E043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E54AED"/>
    <w:rPr>
      <w:rFonts w:ascii="Segoe UI" w:hAnsi="Segoe UI" w:cs="Segoe UI"/>
      <w:sz w:val="18"/>
      <w:szCs w:val="18"/>
    </w:rPr>
  </w:style>
  <w:style w:type="character" w:customStyle="1" w:styleId="ac">
    <w:name w:val="Текст выноски Знак"/>
    <w:basedOn w:val="a0"/>
    <w:link w:val="ab"/>
    <w:uiPriority w:val="99"/>
    <w:semiHidden/>
    <w:rsid w:val="00E54AED"/>
    <w:rPr>
      <w:rFonts w:ascii="Segoe UI" w:eastAsia="Times New Roman" w:hAnsi="Segoe UI" w:cs="Segoe UI"/>
      <w:color w:val="000000"/>
      <w:sz w:val="18"/>
      <w:szCs w:val="18"/>
      <w:lang w:eastAsia="ru-RU"/>
    </w:rPr>
  </w:style>
  <w:style w:type="character" w:customStyle="1" w:styleId="10">
    <w:name w:val="Заголовок 1 Знак"/>
    <w:basedOn w:val="a0"/>
    <w:link w:val="1"/>
    <w:rsid w:val="000212D7"/>
    <w:rPr>
      <w:rFonts w:ascii="Times New Roman" w:eastAsia="Times New Roman" w:hAnsi="Times New Roman" w:cs="Times New Roman"/>
      <w:b/>
      <w:sz w:val="32"/>
      <w:szCs w:val="28"/>
      <w:lang w:val="x-none" w:eastAsia="x-none"/>
    </w:rPr>
  </w:style>
  <w:style w:type="paragraph" w:customStyle="1" w:styleId="ad">
    <w:name w:val="виз"/>
    <w:rsid w:val="000212D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1AF642BB2C4DB9008A40AD939A996C59234B792C0711EC0BADD0AD5E079263iB0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1420B9E3555CBE9624F4626B0EF53D142FF76B126B76740460041E79F8B9E3F7AF798620B2D4939721355450845D19DD6353994A69A87678RCXAO" TargetMode="External"/><Relationship Id="rId4" Type="http://schemas.openxmlformats.org/officeDocument/2006/relationships/webSettings" Target="webSettings.xml"/><Relationship Id="rId9" Type="http://schemas.openxmlformats.org/officeDocument/2006/relationships/hyperlink" Target="consultantplus://offline/ref=1420B9E3555CBE9624F4626B0EF53D142FF76A1B6974740460041E79F8B9E3F7AF798620B2D4909620355450845D19DD6353994A69A87678RCX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3303</Words>
  <Characters>18830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Федорова</dc:creator>
  <cp:keywords/>
  <dc:description/>
  <cp:lastModifiedBy>Игорь С. Власов</cp:lastModifiedBy>
  <cp:revision>11</cp:revision>
  <cp:lastPrinted>2021-05-20T05:48:00Z</cp:lastPrinted>
  <dcterms:created xsi:type="dcterms:W3CDTF">2021-05-20T06:44:00Z</dcterms:created>
  <dcterms:modified xsi:type="dcterms:W3CDTF">2021-06-01T13:00:00Z</dcterms:modified>
</cp:coreProperties>
</file>