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9A" w:rsidRPr="00934875" w:rsidRDefault="0003699A" w:rsidP="0003699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4875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9A" w:rsidRPr="00934875" w:rsidRDefault="0003699A" w:rsidP="0003699A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03699A" w:rsidRPr="00934875" w:rsidRDefault="0003699A" w:rsidP="0003699A">
      <w:pPr>
        <w:jc w:val="center"/>
        <w:rPr>
          <w:rFonts w:eastAsia="Calibri"/>
          <w:bCs/>
          <w:sz w:val="36"/>
          <w:szCs w:val="36"/>
          <w:lang w:eastAsia="en-US"/>
        </w:rPr>
      </w:pPr>
      <w:r w:rsidRPr="00934875">
        <w:rPr>
          <w:rFonts w:eastAsia="Calibri"/>
          <w:bCs/>
          <w:sz w:val="36"/>
          <w:szCs w:val="36"/>
          <w:lang w:eastAsia="en-US"/>
        </w:rPr>
        <w:t>ТВЕРСКАЯ ОБЛАСТЬ</w:t>
      </w:r>
    </w:p>
    <w:p w:rsidR="0003699A" w:rsidRPr="00934875" w:rsidRDefault="0003699A" w:rsidP="0003699A">
      <w:pPr>
        <w:jc w:val="center"/>
        <w:rPr>
          <w:rFonts w:eastAsia="Calibri"/>
          <w:b/>
          <w:bCs/>
          <w:sz w:val="36"/>
          <w:szCs w:val="36"/>
          <w:lang w:eastAsia="en-US"/>
        </w:rPr>
      </w:pPr>
    </w:p>
    <w:p w:rsidR="0003699A" w:rsidRPr="00934875" w:rsidRDefault="0003699A" w:rsidP="0003699A">
      <w:pPr>
        <w:jc w:val="center"/>
        <w:rPr>
          <w:rFonts w:eastAsia="Calibri"/>
          <w:b/>
          <w:bCs/>
          <w:sz w:val="56"/>
          <w:szCs w:val="56"/>
          <w:lang w:eastAsia="en-US"/>
        </w:rPr>
      </w:pPr>
      <w:r w:rsidRPr="00934875">
        <w:rPr>
          <w:rFonts w:eastAsia="Calibri"/>
          <w:b/>
          <w:bCs/>
          <w:sz w:val="56"/>
          <w:szCs w:val="56"/>
          <w:lang w:eastAsia="en-US"/>
        </w:rPr>
        <w:t>З А К О Н</w:t>
      </w:r>
    </w:p>
    <w:p w:rsidR="0028499D" w:rsidRPr="0003699A" w:rsidRDefault="0028499D" w:rsidP="001842A3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28499D" w:rsidRPr="0003699A" w:rsidRDefault="0028499D" w:rsidP="001842A3">
      <w:pPr>
        <w:pStyle w:val="ConsPlusTitle"/>
        <w:widowControl/>
        <w:shd w:val="clear" w:color="auto" w:fill="FFFFFF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369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03699A" w:rsidRDefault="0028499D" w:rsidP="001842A3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3699A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</w:t>
      </w:r>
      <w:r w:rsidR="000B5935" w:rsidRPr="0003699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</w:p>
    <w:p w:rsidR="0028499D" w:rsidRPr="0003699A" w:rsidRDefault="0028499D" w:rsidP="001842A3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3699A">
        <w:rPr>
          <w:rFonts w:ascii="Times New Roman" w:hAnsi="Times New Roman" w:cs="Times New Roman"/>
          <w:color w:val="000000"/>
          <w:sz w:val="28"/>
          <w:szCs w:val="28"/>
        </w:rPr>
        <w:t>на плановый период 20</w:t>
      </w:r>
      <w:r w:rsidR="000B5935" w:rsidRPr="0003699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B5935" w:rsidRPr="0003699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0A4479" w:rsidRPr="0003699A" w:rsidRDefault="000A4479" w:rsidP="001842A3">
      <w:pPr>
        <w:tabs>
          <w:tab w:val="left" w:pos="993"/>
        </w:tabs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0A4479" w:rsidRPr="0003699A" w:rsidRDefault="000A4479" w:rsidP="001842A3">
      <w:pPr>
        <w:tabs>
          <w:tab w:val="left" w:pos="993"/>
        </w:tabs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E610E6" w:rsidRPr="0003699A" w:rsidRDefault="00E610E6" w:rsidP="001842A3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03699A">
        <w:rPr>
          <w:color w:val="000000"/>
          <w:sz w:val="28"/>
          <w:szCs w:val="28"/>
        </w:rPr>
        <w:t>Принят Законодательным Собранием</w:t>
      </w:r>
    </w:p>
    <w:p w:rsidR="00CB5178" w:rsidRPr="0003699A" w:rsidRDefault="00E610E6" w:rsidP="001842A3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03699A">
        <w:rPr>
          <w:color w:val="000000"/>
          <w:sz w:val="28"/>
          <w:szCs w:val="28"/>
        </w:rPr>
        <w:t xml:space="preserve">Тверской области </w:t>
      </w:r>
      <w:r w:rsidR="007C0062" w:rsidRPr="0003699A">
        <w:rPr>
          <w:color w:val="000000"/>
          <w:sz w:val="28"/>
          <w:szCs w:val="28"/>
        </w:rPr>
        <w:t>11 апреля</w:t>
      </w:r>
      <w:r w:rsidRPr="0003699A">
        <w:rPr>
          <w:color w:val="000000"/>
          <w:sz w:val="28"/>
          <w:szCs w:val="28"/>
        </w:rPr>
        <w:t xml:space="preserve"> 201</w:t>
      </w:r>
      <w:r w:rsidR="000B5935" w:rsidRPr="0003699A">
        <w:rPr>
          <w:color w:val="000000"/>
          <w:sz w:val="28"/>
          <w:szCs w:val="28"/>
        </w:rPr>
        <w:t>9</w:t>
      </w:r>
      <w:r w:rsidRPr="0003699A">
        <w:rPr>
          <w:color w:val="000000"/>
          <w:sz w:val="28"/>
          <w:szCs w:val="28"/>
        </w:rPr>
        <w:t xml:space="preserve"> года</w:t>
      </w:r>
    </w:p>
    <w:p w:rsidR="000A4479" w:rsidRPr="0003699A" w:rsidRDefault="000A4479" w:rsidP="001842A3">
      <w:pPr>
        <w:tabs>
          <w:tab w:val="left" w:pos="993"/>
        </w:tabs>
        <w:ind w:firstLine="709"/>
        <w:rPr>
          <w:color w:val="000000" w:themeColor="text1"/>
          <w:sz w:val="28"/>
          <w:szCs w:val="28"/>
        </w:rPr>
      </w:pPr>
    </w:p>
    <w:p w:rsidR="00E212CB" w:rsidRPr="0003699A" w:rsidRDefault="00E212CB" w:rsidP="001842A3">
      <w:pPr>
        <w:tabs>
          <w:tab w:val="left" w:pos="993"/>
        </w:tabs>
        <w:ind w:firstLine="709"/>
        <w:rPr>
          <w:color w:val="000000" w:themeColor="text1"/>
          <w:sz w:val="28"/>
          <w:szCs w:val="28"/>
        </w:rPr>
      </w:pPr>
    </w:p>
    <w:p w:rsidR="000A4479" w:rsidRPr="0003699A" w:rsidRDefault="0070778E" w:rsidP="001842A3">
      <w:pPr>
        <w:pStyle w:val="aff1"/>
        <w:rPr>
          <w:color w:val="000000" w:themeColor="text1"/>
        </w:rPr>
      </w:pPr>
      <w:r w:rsidRPr="0003699A">
        <w:rPr>
          <w:color w:val="000000" w:themeColor="text1"/>
        </w:rPr>
        <w:t>Статья 1</w:t>
      </w:r>
    </w:p>
    <w:p w:rsidR="000A4479" w:rsidRPr="0003699A" w:rsidRDefault="0070778E" w:rsidP="001842A3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3699A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E33A6" w:rsidRPr="0003699A">
        <w:rPr>
          <w:bCs/>
          <w:iCs/>
          <w:color w:val="000000" w:themeColor="text1"/>
          <w:sz w:val="28"/>
          <w:szCs w:val="28"/>
        </w:rPr>
        <w:t>8</w:t>
      </w:r>
      <w:r w:rsidRPr="0003699A">
        <w:rPr>
          <w:bCs/>
          <w:iCs/>
          <w:color w:val="000000" w:themeColor="text1"/>
          <w:sz w:val="28"/>
          <w:szCs w:val="28"/>
        </w:rPr>
        <w:t>.12.201</w:t>
      </w:r>
      <w:r w:rsidR="000E33A6" w:rsidRPr="0003699A">
        <w:rPr>
          <w:bCs/>
          <w:iCs/>
          <w:color w:val="000000" w:themeColor="text1"/>
          <w:sz w:val="28"/>
          <w:szCs w:val="28"/>
        </w:rPr>
        <w:t>8</w:t>
      </w:r>
      <w:r w:rsidRPr="0003699A">
        <w:rPr>
          <w:bCs/>
          <w:iCs/>
          <w:color w:val="000000" w:themeColor="text1"/>
          <w:sz w:val="28"/>
          <w:szCs w:val="28"/>
        </w:rPr>
        <w:t xml:space="preserve"> № </w:t>
      </w:r>
      <w:r w:rsidR="000E33A6" w:rsidRPr="0003699A">
        <w:rPr>
          <w:bCs/>
          <w:iCs/>
          <w:color w:val="000000" w:themeColor="text1"/>
          <w:sz w:val="28"/>
          <w:szCs w:val="28"/>
        </w:rPr>
        <w:t>71</w:t>
      </w:r>
      <w:r w:rsidRPr="0003699A">
        <w:rPr>
          <w:bCs/>
          <w:iCs/>
          <w:color w:val="000000" w:themeColor="text1"/>
          <w:sz w:val="28"/>
          <w:szCs w:val="28"/>
        </w:rPr>
        <w:t>-ЗО «Об</w:t>
      </w:r>
      <w:r w:rsidR="00150B93" w:rsidRPr="0003699A">
        <w:rPr>
          <w:bCs/>
          <w:iCs/>
          <w:color w:val="000000" w:themeColor="text1"/>
          <w:sz w:val="28"/>
          <w:szCs w:val="28"/>
        </w:rPr>
        <w:t> </w:t>
      </w:r>
      <w:r w:rsidRPr="0003699A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E33A6" w:rsidRPr="0003699A">
        <w:rPr>
          <w:bCs/>
          <w:iCs/>
          <w:color w:val="000000" w:themeColor="text1"/>
          <w:sz w:val="28"/>
          <w:szCs w:val="28"/>
        </w:rPr>
        <w:t>9</w:t>
      </w:r>
      <w:r w:rsidRPr="0003699A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03699A">
        <w:rPr>
          <w:bCs/>
          <w:iCs/>
          <w:color w:val="000000" w:themeColor="text1"/>
          <w:sz w:val="28"/>
          <w:szCs w:val="28"/>
        </w:rPr>
        <w:t>20</w:t>
      </w:r>
      <w:r w:rsidRPr="0003699A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03699A">
        <w:rPr>
          <w:bCs/>
          <w:iCs/>
          <w:color w:val="000000" w:themeColor="text1"/>
          <w:sz w:val="28"/>
          <w:szCs w:val="28"/>
        </w:rPr>
        <w:t>2</w:t>
      </w:r>
      <w:r w:rsidR="000E33A6" w:rsidRPr="0003699A">
        <w:rPr>
          <w:bCs/>
          <w:iCs/>
          <w:color w:val="000000" w:themeColor="text1"/>
          <w:sz w:val="28"/>
          <w:szCs w:val="28"/>
        </w:rPr>
        <w:t>1</w:t>
      </w:r>
      <w:r w:rsidRPr="0003699A">
        <w:rPr>
          <w:bCs/>
          <w:iCs/>
          <w:color w:val="000000" w:themeColor="text1"/>
          <w:sz w:val="28"/>
          <w:szCs w:val="28"/>
        </w:rPr>
        <w:t xml:space="preserve"> годов» следующие изменения:</w:t>
      </w:r>
    </w:p>
    <w:p w:rsidR="000A4479" w:rsidRPr="0003699A" w:rsidRDefault="000A4479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917CC" w:rsidRPr="0003699A" w:rsidRDefault="006917CC" w:rsidP="001842A3">
      <w:pPr>
        <w:pStyle w:val="1"/>
        <w:ind w:left="0" w:firstLine="709"/>
        <w:rPr>
          <w:color w:val="000000" w:themeColor="text1"/>
        </w:rPr>
      </w:pPr>
      <w:r w:rsidRPr="0003699A">
        <w:rPr>
          <w:color w:val="000000" w:themeColor="text1"/>
        </w:rPr>
        <w:t>в статье 1:</w:t>
      </w:r>
    </w:p>
    <w:p w:rsidR="006917CC" w:rsidRPr="0003699A" w:rsidRDefault="006917CC" w:rsidP="001842A3">
      <w:pPr>
        <w:pStyle w:val="ConsPlusNormal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1A725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 w:rsidR="000A1BE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6917CC" w:rsidRPr="0003699A" w:rsidRDefault="006917CC" w:rsidP="001842A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«1. </w:t>
      </w:r>
      <w:r w:rsidRPr="0003699A">
        <w:rPr>
          <w:rFonts w:eastAsia="DejaVu Sans"/>
          <w:color w:val="000000" w:themeColor="text1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4B329C" w:rsidRPr="0003699A">
        <w:rPr>
          <w:rFonts w:eastAsia="DejaVu Sans"/>
          <w:color w:val="000000" w:themeColor="text1"/>
          <w:sz w:val="28"/>
          <w:szCs w:val="28"/>
        </w:rPr>
        <w:t>9</w:t>
      </w:r>
      <w:r w:rsidRPr="0003699A">
        <w:rPr>
          <w:rFonts w:eastAsia="DejaVu Sans"/>
          <w:color w:val="000000" w:themeColor="text1"/>
          <w:sz w:val="28"/>
          <w:szCs w:val="28"/>
        </w:rPr>
        <w:t xml:space="preserve"> год:</w:t>
      </w:r>
    </w:p>
    <w:p w:rsidR="006917CC" w:rsidRPr="0003699A" w:rsidRDefault="006917CC" w:rsidP="001842A3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общий объем доходов областного бюджета в сумме </w:t>
      </w:r>
      <w:r w:rsidR="008D45CB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64 637 220,7</w:t>
      </w:r>
      <w:r w:rsidR="00484E1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03699A" w:rsidRDefault="006917CC" w:rsidP="001842A3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общий объем расходов областного бюджета в сумме </w:t>
      </w:r>
      <w:r w:rsidR="008D45CB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D2765C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417 571,5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03699A" w:rsidRDefault="006917CC" w:rsidP="001842A3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дефицит областного бюджета в сумме </w:t>
      </w:r>
      <w:r w:rsidR="008D45CB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765C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780 350,8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тыс.</w:t>
      </w:r>
      <w:r w:rsidR="004C09ED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03699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A1BE8" w:rsidRPr="0003699A" w:rsidRDefault="00D24A77" w:rsidP="001842A3">
      <w:pPr>
        <w:pStyle w:val="ConsPlusNormal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пункты 1, 2</w:t>
      </w:r>
      <w:r w:rsidR="000A1BE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2 изложить в следующей редакции: </w:t>
      </w:r>
    </w:p>
    <w:p w:rsidR="006917CC" w:rsidRPr="0003699A" w:rsidRDefault="000A1BE8" w:rsidP="001842A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«</w:t>
      </w:r>
      <w:r w:rsidR="006917CC" w:rsidRPr="0003699A">
        <w:rPr>
          <w:color w:val="000000" w:themeColor="text1"/>
          <w:sz w:val="28"/>
          <w:szCs w:val="28"/>
        </w:rPr>
        <w:t>1) общий объем доходов областного бюджета на 20</w:t>
      </w:r>
      <w:r w:rsidR="004B329C" w:rsidRPr="0003699A">
        <w:rPr>
          <w:color w:val="000000" w:themeColor="text1"/>
          <w:sz w:val="28"/>
          <w:szCs w:val="28"/>
        </w:rPr>
        <w:t>20</w:t>
      </w:r>
      <w:r w:rsidR="006917CC" w:rsidRPr="0003699A">
        <w:rPr>
          <w:color w:val="000000" w:themeColor="text1"/>
          <w:sz w:val="28"/>
          <w:szCs w:val="28"/>
        </w:rPr>
        <w:t xml:space="preserve"> год в сумме </w:t>
      </w:r>
      <w:r w:rsidR="008D45CB" w:rsidRPr="0003699A">
        <w:rPr>
          <w:color w:val="000000" w:themeColor="text1"/>
          <w:sz w:val="28"/>
          <w:szCs w:val="28"/>
        </w:rPr>
        <w:t>63 633 940,3</w:t>
      </w:r>
      <w:r w:rsidR="004C09ED" w:rsidRPr="0003699A">
        <w:rPr>
          <w:color w:val="000000" w:themeColor="text1"/>
          <w:sz w:val="28"/>
          <w:szCs w:val="28"/>
        </w:rPr>
        <w:t> </w:t>
      </w:r>
      <w:r w:rsidR="006917CC" w:rsidRPr="0003699A">
        <w:rPr>
          <w:color w:val="000000" w:themeColor="text1"/>
          <w:sz w:val="28"/>
          <w:szCs w:val="28"/>
        </w:rPr>
        <w:t>тыс.</w:t>
      </w:r>
      <w:r w:rsidR="004C09ED" w:rsidRPr="0003699A">
        <w:rPr>
          <w:color w:val="000000" w:themeColor="text1"/>
          <w:sz w:val="28"/>
          <w:szCs w:val="28"/>
        </w:rPr>
        <w:t> </w:t>
      </w:r>
      <w:r w:rsidR="006917CC" w:rsidRPr="0003699A">
        <w:rPr>
          <w:color w:val="000000" w:themeColor="text1"/>
          <w:sz w:val="28"/>
          <w:szCs w:val="28"/>
        </w:rPr>
        <w:t>руб., на 202</w:t>
      </w:r>
      <w:r w:rsidR="004B329C" w:rsidRPr="0003699A">
        <w:rPr>
          <w:color w:val="000000" w:themeColor="text1"/>
          <w:sz w:val="28"/>
          <w:szCs w:val="28"/>
        </w:rPr>
        <w:t>1</w:t>
      </w:r>
      <w:r w:rsidR="006917CC" w:rsidRPr="0003699A">
        <w:rPr>
          <w:color w:val="000000" w:themeColor="text1"/>
          <w:sz w:val="28"/>
          <w:szCs w:val="28"/>
        </w:rPr>
        <w:t xml:space="preserve"> год в сумме </w:t>
      </w:r>
      <w:r w:rsidR="008D45CB" w:rsidRPr="0003699A">
        <w:rPr>
          <w:color w:val="000000" w:themeColor="text1"/>
          <w:sz w:val="28"/>
          <w:szCs w:val="28"/>
        </w:rPr>
        <w:t>65 344 715 </w:t>
      </w:r>
      <w:r w:rsidR="006917CC" w:rsidRPr="0003699A">
        <w:rPr>
          <w:color w:val="000000" w:themeColor="text1"/>
          <w:sz w:val="28"/>
          <w:szCs w:val="28"/>
        </w:rPr>
        <w:t>тыс.</w:t>
      </w:r>
      <w:r w:rsidR="004C09ED" w:rsidRPr="0003699A">
        <w:rPr>
          <w:color w:val="000000" w:themeColor="text1"/>
          <w:sz w:val="28"/>
          <w:szCs w:val="28"/>
        </w:rPr>
        <w:t> </w:t>
      </w:r>
      <w:r w:rsidR="006917CC" w:rsidRPr="0003699A">
        <w:rPr>
          <w:color w:val="000000" w:themeColor="text1"/>
          <w:sz w:val="28"/>
          <w:szCs w:val="28"/>
        </w:rPr>
        <w:t>руб.;</w:t>
      </w:r>
    </w:p>
    <w:p w:rsidR="006917CC" w:rsidRPr="0003699A" w:rsidRDefault="006917CC" w:rsidP="001842A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P27"/>
      <w:bookmarkEnd w:id="0"/>
      <w:r w:rsidRPr="0003699A">
        <w:rPr>
          <w:color w:val="000000" w:themeColor="text1"/>
          <w:sz w:val="28"/>
          <w:szCs w:val="28"/>
        </w:rPr>
        <w:t>2) общий объем расходов областного бюджета на 20</w:t>
      </w:r>
      <w:r w:rsidR="004B329C" w:rsidRPr="0003699A">
        <w:rPr>
          <w:color w:val="000000" w:themeColor="text1"/>
          <w:sz w:val="28"/>
          <w:szCs w:val="28"/>
        </w:rPr>
        <w:t>20</w:t>
      </w:r>
      <w:r w:rsidRPr="0003699A">
        <w:rPr>
          <w:color w:val="000000" w:themeColor="text1"/>
          <w:sz w:val="28"/>
          <w:szCs w:val="28"/>
        </w:rPr>
        <w:t xml:space="preserve"> год в сумме </w:t>
      </w:r>
      <w:r w:rsidR="008D45CB" w:rsidRPr="0003699A">
        <w:rPr>
          <w:color w:val="000000" w:themeColor="text1"/>
          <w:sz w:val="28"/>
          <w:szCs w:val="28"/>
        </w:rPr>
        <w:t>64 </w:t>
      </w:r>
      <w:r w:rsidR="000D4036" w:rsidRPr="0003699A">
        <w:rPr>
          <w:color w:val="000000" w:themeColor="text1"/>
          <w:sz w:val="28"/>
          <w:szCs w:val="28"/>
        </w:rPr>
        <w:t>221 713,6</w:t>
      </w:r>
      <w:r w:rsidR="004C09ED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</w:t>
      </w:r>
      <w:r w:rsidR="004C09ED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руб., в том числе условно утвержденные расходы в сумме </w:t>
      </w:r>
      <w:r w:rsidR="008D45CB" w:rsidRPr="0003699A">
        <w:rPr>
          <w:color w:val="000000" w:themeColor="text1"/>
          <w:sz w:val="28"/>
          <w:szCs w:val="28"/>
        </w:rPr>
        <w:lastRenderedPageBreak/>
        <w:t>1 5</w:t>
      </w:r>
      <w:r w:rsidR="000D4036" w:rsidRPr="0003699A">
        <w:rPr>
          <w:color w:val="000000" w:themeColor="text1"/>
          <w:sz w:val="28"/>
          <w:szCs w:val="28"/>
        </w:rPr>
        <w:t>70 837,1</w:t>
      </w:r>
      <w:r w:rsidR="004C09ED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</w:t>
      </w:r>
      <w:r w:rsidR="003136B6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руб., на 202</w:t>
      </w:r>
      <w:r w:rsidR="004B329C" w:rsidRPr="0003699A">
        <w:rPr>
          <w:color w:val="000000" w:themeColor="text1"/>
          <w:sz w:val="28"/>
          <w:szCs w:val="28"/>
        </w:rPr>
        <w:t>1</w:t>
      </w:r>
      <w:r w:rsidRPr="0003699A">
        <w:rPr>
          <w:color w:val="000000" w:themeColor="text1"/>
          <w:sz w:val="28"/>
          <w:szCs w:val="28"/>
        </w:rPr>
        <w:t xml:space="preserve"> год в сумме </w:t>
      </w:r>
      <w:r w:rsidR="008D45CB" w:rsidRPr="0003699A">
        <w:rPr>
          <w:color w:val="000000" w:themeColor="text1"/>
          <w:sz w:val="28"/>
          <w:szCs w:val="28"/>
        </w:rPr>
        <w:t>65 </w:t>
      </w:r>
      <w:r w:rsidR="000D4036" w:rsidRPr="0003699A">
        <w:rPr>
          <w:color w:val="000000" w:themeColor="text1"/>
          <w:sz w:val="28"/>
          <w:szCs w:val="28"/>
        </w:rPr>
        <w:t>278 694,9</w:t>
      </w:r>
      <w:r w:rsidR="004C09ED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</w:t>
      </w:r>
      <w:r w:rsidR="004C09ED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руб., в том числе условно утвержденные расходы в сумме</w:t>
      </w:r>
      <w:r w:rsidR="008D45CB" w:rsidRPr="0003699A">
        <w:rPr>
          <w:color w:val="000000" w:themeColor="text1"/>
          <w:sz w:val="28"/>
          <w:szCs w:val="28"/>
        </w:rPr>
        <w:t xml:space="preserve"> 2 8</w:t>
      </w:r>
      <w:r w:rsidR="000D4036" w:rsidRPr="0003699A">
        <w:rPr>
          <w:color w:val="000000" w:themeColor="text1"/>
          <w:sz w:val="28"/>
          <w:szCs w:val="28"/>
        </w:rPr>
        <w:t>88 897,4</w:t>
      </w:r>
      <w:r w:rsidR="008D45CB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</w:t>
      </w:r>
      <w:r w:rsidR="003136B6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руб.</w:t>
      </w:r>
      <w:r w:rsidR="00D24A77">
        <w:rPr>
          <w:color w:val="000000" w:themeColor="text1"/>
          <w:sz w:val="28"/>
          <w:szCs w:val="28"/>
        </w:rPr>
        <w:t>;</w:t>
      </w:r>
      <w:r w:rsidR="000A1BE8" w:rsidRPr="0003699A">
        <w:rPr>
          <w:color w:val="000000" w:themeColor="text1"/>
          <w:sz w:val="28"/>
          <w:szCs w:val="28"/>
        </w:rPr>
        <w:t>»</w:t>
      </w:r>
      <w:r w:rsidR="00407CCC" w:rsidRPr="0003699A">
        <w:rPr>
          <w:color w:val="000000" w:themeColor="text1"/>
          <w:sz w:val="28"/>
          <w:szCs w:val="28"/>
        </w:rPr>
        <w:t>;</w:t>
      </w:r>
    </w:p>
    <w:p w:rsidR="00356109" w:rsidRPr="0003699A" w:rsidRDefault="004B329C" w:rsidP="001842A3">
      <w:pPr>
        <w:pStyle w:val="ConsPlusNormal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17 954 908,5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25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17 968 174,5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610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407CCC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917CC" w:rsidRPr="0003699A" w:rsidRDefault="00356109" w:rsidP="001842A3">
      <w:pPr>
        <w:pStyle w:val="ConsPlusNormal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4 слова «в сумме 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19 803 326,5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2CB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20 604 097,8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, слова «в сумме 17 575 065,8 тыс. руб.» заменить словами «в сумме 17 </w:t>
      </w:r>
      <w:r w:rsidR="00D9524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729 729,2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руб.», слова «в сумме 16 724 883,5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 16 651 124,1 тыс. руб.»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A4479" w:rsidRPr="0003699A" w:rsidRDefault="000A4479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83BDA" w:rsidRPr="0003699A" w:rsidRDefault="00383BDA" w:rsidP="001842A3">
      <w:pPr>
        <w:pStyle w:val="1"/>
        <w:spacing w:line="276" w:lineRule="auto"/>
        <w:ind w:left="0" w:firstLine="709"/>
        <w:rPr>
          <w:color w:val="000000" w:themeColor="text1"/>
        </w:rPr>
      </w:pPr>
      <w:r w:rsidRPr="0003699A">
        <w:rPr>
          <w:color w:val="000000" w:themeColor="text1"/>
        </w:rPr>
        <w:t>в статье 9 слова «в сумме 4</w:t>
      </w:r>
      <w:r w:rsidR="009F0353" w:rsidRPr="0003699A">
        <w:rPr>
          <w:color w:val="000000" w:themeColor="text1"/>
        </w:rPr>
        <w:t> 906 577,6</w:t>
      </w:r>
      <w:r w:rsidRPr="0003699A">
        <w:rPr>
          <w:color w:val="000000" w:themeColor="text1"/>
        </w:rPr>
        <w:t> тыс. руб.» заменить словами «в сумме 4</w:t>
      </w:r>
      <w:r w:rsidR="009F0353" w:rsidRPr="0003699A">
        <w:rPr>
          <w:color w:val="000000" w:themeColor="text1"/>
        </w:rPr>
        <w:t> 900 686,7</w:t>
      </w:r>
      <w:r w:rsidRPr="0003699A">
        <w:rPr>
          <w:color w:val="000000" w:themeColor="text1"/>
        </w:rPr>
        <w:t> тыс. руб.»;</w:t>
      </w:r>
    </w:p>
    <w:p w:rsidR="00383BDA" w:rsidRPr="0003699A" w:rsidRDefault="00383BDA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83BDA" w:rsidRPr="0003699A" w:rsidRDefault="00383BDA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в статье 10:</w:t>
      </w:r>
    </w:p>
    <w:p w:rsidR="00383BDA" w:rsidRPr="0003699A" w:rsidRDefault="00383BDA" w:rsidP="001842A3">
      <w:pPr>
        <w:pStyle w:val="af5"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 xml:space="preserve">в абзаце первом слова «в сумме </w:t>
      </w:r>
      <w:r w:rsidR="008B1A1F" w:rsidRPr="0003699A">
        <w:rPr>
          <w:color w:val="000000" w:themeColor="text1"/>
          <w:sz w:val="28"/>
          <w:szCs w:val="28"/>
        </w:rPr>
        <w:t>5</w:t>
      </w:r>
      <w:r w:rsidR="00FF452B" w:rsidRPr="0003699A">
        <w:rPr>
          <w:color w:val="000000" w:themeColor="text1"/>
          <w:sz w:val="28"/>
          <w:szCs w:val="28"/>
        </w:rPr>
        <w:t> 986</w:t>
      </w:r>
      <w:r w:rsidR="0008601F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612</w:t>
      </w:r>
      <w:r w:rsidR="0008601F" w:rsidRPr="0003699A">
        <w:rPr>
          <w:color w:val="000000" w:themeColor="text1"/>
          <w:sz w:val="28"/>
          <w:szCs w:val="28"/>
        </w:rPr>
        <w:t>,</w:t>
      </w:r>
      <w:r w:rsidR="00FF452B" w:rsidRPr="0003699A">
        <w:rPr>
          <w:color w:val="000000" w:themeColor="text1"/>
          <w:sz w:val="28"/>
          <w:szCs w:val="28"/>
        </w:rPr>
        <w:t>7</w:t>
      </w:r>
      <w:r w:rsidR="003136B6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AC6EE4" w:rsidRPr="0003699A">
        <w:rPr>
          <w:color w:val="000000" w:themeColor="text1"/>
          <w:sz w:val="28"/>
          <w:szCs w:val="28"/>
        </w:rPr>
        <w:t>6 </w:t>
      </w:r>
      <w:r w:rsidR="004428D7" w:rsidRPr="0003699A">
        <w:rPr>
          <w:color w:val="000000" w:themeColor="text1"/>
          <w:sz w:val="28"/>
          <w:szCs w:val="28"/>
        </w:rPr>
        <w:t>698 257,1</w:t>
      </w:r>
      <w:r w:rsidR="003136B6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тыс. руб.», слова «в сумме </w:t>
      </w:r>
      <w:r w:rsidR="00FF452B" w:rsidRPr="0003699A">
        <w:rPr>
          <w:color w:val="000000" w:themeColor="text1"/>
          <w:sz w:val="28"/>
          <w:szCs w:val="28"/>
        </w:rPr>
        <w:t>5</w:t>
      </w:r>
      <w:r w:rsidR="00FF452B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886</w:t>
      </w:r>
      <w:r w:rsidR="0008601F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161</w:t>
      </w:r>
      <w:r w:rsidR="0008601F" w:rsidRPr="0003699A">
        <w:rPr>
          <w:color w:val="000000" w:themeColor="text1"/>
          <w:sz w:val="28"/>
          <w:szCs w:val="28"/>
        </w:rPr>
        <w:t>,</w:t>
      </w:r>
      <w:r w:rsidR="00FF452B" w:rsidRPr="0003699A">
        <w:rPr>
          <w:color w:val="000000" w:themeColor="text1"/>
          <w:sz w:val="28"/>
          <w:szCs w:val="28"/>
        </w:rPr>
        <w:t>2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AC6EE4" w:rsidRPr="0003699A">
        <w:rPr>
          <w:color w:val="000000" w:themeColor="text1"/>
          <w:sz w:val="28"/>
          <w:szCs w:val="28"/>
        </w:rPr>
        <w:t>5 887 675,6</w:t>
      </w:r>
      <w:r w:rsidRPr="0003699A">
        <w:rPr>
          <w:color w:val="000000" w:themeColor="text1"/>
          <w:sz w:val="28"/>
          <w:szCs w:val="28"/>
        </w:rPr>
        <w:t> тыс. руб.»;</w:t>
      </w:r>
    </w:p>
    <w:p w:rsidR="00383BDA" w:rsidRPr="0003699A" w:rsidRDefault="00383BDA" w:rsidP="001842A3">
      <w:pPr>
        <w:pStyle w:val="af5"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 xml:space="preserve">в пункте </w:t>
      </w:r>
      <w:r w:rsidR="008B1A1F" w:rsidRPr="0003699A">
        <w:rPr>
          <w:color w:val="000000" w:themeColor="text1"/>
          <w:sz w:val="28"/>
          <w:szCs w:val="28"/>
        </w:rPr>
        <w:t>1</w:t>
      </w:r>
      <w:r w:rsidRPr="0003699A">
        <w:rPr>
          <w:color w:val="000000" w:themeColor="text1"/>
          <w:sz w:val="28"/>
          <w:szCs w:val="28"/>
        </w:rPr>
        <w:t xml:space="preserve"> слова «в сумме </w:t>
      </w:r>
      <w:r w:rsidR="008B1A1F" w:rsidRPr="0003699A">
        <w:rPr>
          <w:color w:val="000000" w:themeColor="text1"/>
          <w:sz w:val="28"/>
          <w:szCs w:val="28"/>
        </w:rPr>
        <w:t>3</w:t>
      </w:r>
      <w:r w:rsidR="00FF452B" w:rsidRPr="0003699A">
        <w:rPr>
          <w:color w:val="000000" w:themeColor="text1"/>
          <w:sz w:val="28"/>
          <w:szCs w:val="28"/>
        </w:rPr>
        <w:t> 205</w:t>
      </w:r>
      <w:r w:rsidR="003136B6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142</w:t>
      </w:r>
      <w:r w:rsidR="003136B6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D07A1D" w:rsidRPr="0003699A">
        <w:rPr>
          <w:color w:val="000000" w:themeColor="text1"/>
          <w:sz w:val="28"/>
          <w:szCs w:val="28"/>
        </w:rPr>
        <w:t>3 </w:t>
      </w:r>
      <w:r w:rsidR="00153985" w:rsidRPr="0003699A">
        <w:rPr>
          <w:color w:val="000000" w:themeColor="text1"/>
          <w:sz w:val="28"/>
          <w:szCs w:val="28"/>
        </w:rPr>
        <w:t>3</w:t>
      </w:r>
      <w:r w:rsidR="004428D7" w:rsidRPr="0003699A">
        <w:rPr>
          <w:color w:val="000000" w:themeColor="text1"/>
          <w:sz w:val="28"/>
          <w:szCs w:val="28"/>
        </w:rPr>
        <w:t>78 073,3</w:t>
      </w:r>
      <w:r w:rsidRPr="0003699A">
        <w:rPr>
          <w:color w:val="000000" w:themeColor="text1"/>
          <w:sz w:val="28"/>
          <w:szCs w:val="28"/>
        </w:rPr>
        <w:t xml:space="preserve"> тыс. руб.», слова «в сумме </w:t>
      </w:r>
      <w:r w:rsidR="00FF452B" w:rsidRPr="0003699A">
        <w:rPr>
          <w:color w:val="000000" w:themeColor="text1"/>
          <w:sz w:val="28"/>
          <w:szCs w:val="28"/>
        </w:rPr>
        <w:t>3</w:t>
      </w:r>
      <w:r w:rsidR="00FF452B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514</w:t>
      </w:r>
      <w:r w:rsidR="0008601F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997</w:t>
      </w:r>
      <w:r w:rsidR="0008601F" w:rsidRPr="0003699A">
        <w:rPr>
          <w:color w:val="000000" w:themeColor="text1"/>
          <w:sz w:val="28"/>
          <w:szCs w:val="28"/>
        </w:rPr>
        <w:t>,</w:t>
      </w:r>
      <w:r w:rsidR="00FF452B" w:rsidRPr="0003699A">
        <w:rPr>
          <w:color w:val="000000" w:themeColor="text1"/>
          <w:sz w:val="28"/>
          <w:szCs w:val="28"/>
        </w:rPr>
        <w:t>7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D07A1D" w:rsidRPr="0003699A">
        <w:rPr>
          <w:color w:val="000000" w:themeColor="text1"/>
          <w:sz w:val="28"/>
          <w:szCs w:val="28"/>
        </w:rPr>
        <w:t>3 430 134,3</w:t>
      </w:r>
      <w:r w:rsidRPr="0003699A">
        <w:rPr>
          <w:color w:val="000000" w:themeColor="text1"/>
          <w:sz w:val="28"/>
          <w:szCs w:val="28"/>
        </w:rPr>
        <w:t> тыс. руб.»</w:t>
      </w:r>
      <w:r w:rsidR="008B1A1F" w:rsidRPr="0003699A">
        <w:rPr>
          <w:color w:val="000000" w:themeColor="text1"/>
          <w:sz w:val="28"/>
          <w:szCs w:val="28"/>
        </w:rPr>
        <w:t xml:space="preserve">, слова «в сумме </w:t>
      </w:r>
      <w:r w:rsidR="00FF452B" w:rsidRPr="0003699A">
        <w:rPr>
          <w:color w:val="000000" w:themeColor="text1"/>
          <w:sz w:val="28"/>
          <w:szCs w:val="28"/>
        </w:rPr>
        <w:t>2</w:t>
      </w:r>
      <w:r w:rsidR="00FF452B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705</w:t>
      </w:r>
      <w:r w:rsidR="0008601F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389</w:t>
      </w:r>
      <w:r w:rsidR="0008601F" w:rsidRPr="0003699A">
        <w:rPr>
          <w:color w:val="000000" w:themeColor="text1"/>
          <w:sz w:val="28"/>
          <w:szCs w:val="28"/>
        </w:rPr>
        <w:t>,</w:t>
      </w:r>
      <w:r w:rsidR="00FF452B" w:rsidRPr="0003699A">
        <w:rPr>
          <w:color w:val="000000" w:themeColor="text1"/>
          <w:sz w:val="28"/>
          <w:szCs w:val="28"/>
        </w:rPr>
        <w:t>5</w:t>
      </w:r>
      <w:r w:rsidR="008B1A1F" w:rsidRPr="0003699A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D07A1D" w:rsidRPr="0003699A">
        <w:rPr>
          <w:color w:val="000000" w:themeColor="text1"/>
          <w:sz w:val="28"/>
          <w:szCs w:val="28"/>
        </w:rPr>
        <w:t>2 779 148,9</w:t>
      </w:r>
      <w:r w:rsidR="005005F5" w:rsidRPr="0003699A">
        <w:rPr>
          <w:color w:val="000000" w:themeColor="text1"/>
          <w:sz w:val="28"/>
          <w:szCs w:val="28"/>
        </w:rPr>
        <w:t> тыс. руб.»</w:t>
      </w:r>
      <w:r w:rsidRPr="0003699A">
        <w:rPr>
          <w:color w:val="000000" w:themeColor="text1"/>
          <w:sz w:val="28"/>
          <w:szCs w:val="28"/>
        </w:rPr>
        <w:t>;</w:t>
      </w:r>
    </w:p>
    <w:p w:rsidR="00383BDA" w:rsidRPr="0003699A" w:rsidRDefault="00383BDA" w:rsidP="001842A3">
      <w:pPr>
        <w:pStyle w:val="af5"/>
        <w:numPr>
          <w:ilvl w:val="0"/>
          <w:numId w:val="7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 xml:space="preserve">в пункте 2 слова «в сумме </w:t>
      </w:r>
      <w:r w:rsidR="00FF452B" w:rsidRPr="0003699A">
        <w:rPr>
          <w:color w:val="000000" w:themeColor="text1"/>
          <w:sz w:val="28"/>
          <w:szCs w:val="28"/>
        </w:rPr>
        <w:t>2</w:t>
      </w:r>
      <w:r w:rsidR="00FF452B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781</w:t>
      </w:r>
      <w:r w:rsidR="0008601F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470</w:t>
      </w:r>
      <w:r w:rsidR="0008601F" w:rsidRPr="0003699A">
        <w:rPr>
          <w:color w:val="000000" w:themeColor="text1"/>
          <w:sz w:val="28"/>
          <w:szCs w:val="28"/>
        </w:rPr>
        <w:t>,</w:t>
      </w:r>
      <w:r w:rsidR="00FF452B" w:rsidRPr="0003699A">
        <w:rPr>
          <w:color w:val="000000" w:themeColor="text1"/>
          <w:sz w:val="28"/>
          <w:szCs w:val="28"/>
        </w:rPr>
        <w:t>7</w:t>
      </w:r>
      <w:r w:rsidR="00407CCC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D07A1D" w:rsidRPr="0003699A">
        <w:rPr>
          <w:color w:val="000000" w:themeColor="text1"/>
          <w:sz w:val="28"/>
          <w:szCs w:val="28"/>
        </w:rPr>
        <w:t>3 </w:t>
      </w:r>
      <w:r w:rsidR="004428D7" w:rsidRPr="0003699A">
        <w:rPr>
          <w:color w:val="000000" w:themeColor="text1"/>
          <w:sz w:val="28"/>
          <w:szCs w:val="28"/>
        </w:rPr>
        <w:t>320 183,8</w:t>
      </w:r>
      <w:r w:rsidR="005005F5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тыс. руб.», слова «в сумме </w:t>
      </w:r>
      <w:r w:rsidR="00FF452B" w:rsidRPr="0003699A">
        <w:rPr>
          <w:color w:val="000000" w:themeColor="text1"/>
          <w:sz w:val="28"/>
          <w:szCs w:val="28"/>
        </w:rPr>
        <w:t>2</w:t>
      </w:r>
      <w:r w:rsidR="00FF452B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371</w:t>
      </w:r>
      <w:r w:rsidR="0008601F" w:rsidRPr="0003699A">
        <w:rPr>
          <w:color w:val="000000" w:themeColor="text1"/>
          <w:sz w:val="28"/>
          <w:szCs w:val="28"/>
          <w:lang w:val="en-US"/>
        </w:rPr>
        <w:t> </w:t>
      </w:r>
      <w:r w:rsidR="00FF452B" w:rsidRPr="0003699A">
        <w:rPr>
          <w:color w:val="000000" w:themeColor="text1"/>
          <w:sz w:val="28"/>
          <w:szCs w:val="28"/>
        </w:rPr>
        <w:t>163</w:t>
      </w:r>
      <w:r w:rsidR="0008601F" w:rsidRPr="0003699A">
        <w:rPr>
          <w:color w:val="000000" w:themeColor="text1"/>
          <w:sz w:val="28"/>
          <w:szCs w:val="28"/>
        </w:rPr>
        <w:t>,</w:t>
      </w:r>
      <w:r w:rsidR="00FF452B" w:rsidRPr="0003699A">
        <w:rPr>
          <w:color w:val="000000" w:themeColor="text1"/>
          <w:sz w:val="28"/>
          <w:szCs w:val="28"/>
        </w:rPr>
        <w:t>5</w:t>
      </w:r>
      <w:r w:rsidR="005005F5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D07A1D" w:rsidRPr="0003699A">
        <w:rPr>
          <w:color w:val="000000" w:themeColor="text1"/>
          <w:sz w:val="28"/>
          <w:szCs w:val="28"/>
        </w:rPr>
        <w:t>2 457 541,3</w:t>
      </w:r>
      <w:r w:rsidRPr="0003699A">
        <w:rPr>
          <w:color w:val="000000" w:themeColor="text1"/>
          <w:sz w:val="28"/>
          <w:szCs w:val="28"/>
        </w:rPr>
        <w:t> тыс. руб.</w:t>
      </w:r>
      <w:r w:rsidR="000B5935" w:rsidRPr="0003699A">
        <w:rPr>
          <w:color w:val="000000" w:themeColor="text1"/>
          <w:sz w:val="28"/>
          <w:szCs w:val="28"/>
        </w:rPr>
        <w:t>»</w:t>
      </w:r>
      <w:r w:rsidR="00FF452B" w:rsidRPr="0003699A">
        <w:rPr>
          <w:color w:val="000000" w:themeColor="text1"/>
          <w:sz w:val="28"/>
          <w:szCs w:val="28"/>
        </w:rPr>
        <w:t xml:space="preserve">, слова «в сумме 1 465 374,7 тыс. руб.» заменить словами «в сумме </w:t>
      </w:r>
      <w:r w:rsidR="00D07A1D" w:rsidRPr="0003699A">
        <w:rPr>
          <w:color w:val="000000" w:themeColor="text1"/>
          <w:sz w:val="28"/>
          <w:szCs w:val="28"/>
        </w:rPr>
        <w:t>1 391 615,3</w:t>
      </w:r>
      <w:r w:rsidR="00FF452B" w:rsidRPr="0003699A">
        <w:rPr>
          <w:color w:val="000000" w:themeColor="text1"/>
          <w:sz w:val="28"/>
          <w:szCs w:val="28"/>
        </w:rPr>
        <w:t> тыс. руб.»;</w:t>
      </w:r>
    </w:p>
    <w:p w:rsidR="00383BDA" w:rsidRPr="0003699A" w:rsidRDefault="00383BDA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E76C1" w:rsidRPr="0003699A" w:rsidRDefault="00EE76C1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статьей 10.1 следующего содержания: </w:t>
      </w:r>
    </w:p>
    <w:p w:rsidR="00EE76C1" w:rsidRPr="0003699A" w:rsidRDefault="00EE76C1" w:rsidP="001842A3">
      <w:pPr>
        <w:pStyle w:val="1"/>
        <w:numPr>
          <w:ilvl w:val="0"/>
          <w:numId w:val="0"/>
        </w:numPr>
        <w:tabs>
          <w:tab w:val="clear" w:pos="1134"/>
        </w:tabs>
        <w:spacing w:line="276" w:lineRule="auto"/>
        <w:ind w:firstLine="709"/>
        <w:rPr>
          <w:color w:val="000000" w:themeColor="text1"/>
        </w:rPr>
      </w:pPr>
      <w:r w:rsidRPr="0003699A">
        <w:rPr>
          <w:color w:val="000000" w:themeColor="text1"/>
        </w:rPr>
        <w:t>«Статья 10.1</w:t>
      </w:r>
    </w:p>
    <w:p w:rsidR="00EE76C1" w:rsidRPr="0003699A" w:rsidRDefault="00EE76C1" w:rsidP="001842A3">
      <w:pPr>
        <w:pStyle w:val="1"/>
        <w:numPr>
          <w:ilvl w:val="0"/>
          <w:numId w:val="0"/>
        </w:numPr>
        <w:tabs>
          <w:tab w:val="clear" w:pos="1134"/>
        </w:tabs>
        <w:spacing w:line="276" w:lineRule="auto"/>
        <w:ind w:firstLine="709"/>
        <w:rPr>
          <w:color w:val="000000" w:themeColor="text1"/>
        </w:rPr>
      </w:pPr>
      <w:r w:rsidRPr="0003699A">
        <w:rPr>
          <w:color w:val="000000" w:themeColor="text1"/>
        </w:rPr>
        <w:t>Утвердить распределение бюджетных ассигнований на предоставление бюджетных инвестиций юридическим лицам, не являющимся государственными учреждениями и государственными унитарными предприятиями, за исключением бюджетных инвестиций в объекты капитального строительства, на 2019 год в сумме 2</w:t>
      </w:r>
      <w:r w:rsidR="00F45D0F" w:rsidRPr="0003699A">
        <w:rPr>
          <w:color w:val="000000" w:themeColor="text1"/>
        </w:rPr>
        <w:t>47</w:t>
      </w:r>
      <w:r w:rsidR="00560708" w:rsidRPr="0003699A">
        <w:rPr>
          <w:color w:val="000000" w:themeColor="text1"/>
        </w:rPr>
        <w:t> 636,5</w:t>
      </w:r>
      <w:r w:rsidR="003136B6" w:rsidRPr="0003699A">
        <w:rPr>
          <w:color w:val="000000" w:themeColor="text1"/>
        </w:rPr>
        <w:t> </w:t>
      </w:r>
      <w:r w:rsidRPr="0003699A">
        <w:rPr>
          <w:color w:val="000000" w:themeColor="text1"/>
        </w:rPr>
        <w:t>тыс.</w:t>
      </w:r>
      <w:r w:rsidR="00F465E3" w:rsidRPr="0003699A">
        <w:rPr>
          <w:color w:val="000000" w:themeColor="text1"/>
        </w:rPr>
        <w:t> </w:t>
      </w:r>
      <w:r w:rsidRPr="0003699A">
        <w:rPr>
          <w:color w:val="000000" w:themeColor="text1"/>
        </w:rPr>
        <w:t xml:space="preserve"> руб. согласно приложению 5</w:t>
      </w:r>
      <w:r w:rsidR="00F9767F" w:rsidRPr="0003699A">
        <w:rPr>
          <w:color w:val="000000" w:themeColor="text1"/>
        </w:rPr>
        <w:t>1</w:t>
      </w:r>
      <w:r w:rsidRPr="0003699A">
        <w:rPr>
          <w:color w:val="000000" w:themeColor="text1"/>
        </w:rPr>
        <w:t xml:space="preserve"> к настоящему закону.»;</w:t>
      </w:r>
    </w:p>
    <w:p w:rsidR="00EE76C1" w:rsidRPr="0003699A" w:rsidRDefault="00EE76C1" w:rsidP="001842A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F0353" w:rsidRPr="0003699A" w:rsidRDefault="0008601F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</w:t>
      </w:r>
      <w:r w:rsidR="009F035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F035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слова «в сумме 9 043 263,9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F035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 сумме 10 463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F035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465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F035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6412" w:rsidRPr="0003699A" w:rsidRDefault="00136412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83BDA" w:rsidRPr="0003699A" w:rsidRDefault="009F0353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пункте 24 части 2 </w:t>
      </w:r>
      <w:r w:rsidR="00D14B8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14B8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B91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0B593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году </w:t>
      </w:r>
      <w:r w:rsidR="00E00B91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226 899,7</w:t>
      </w:r>
      <w:r w:rsidR="00E00B91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 заменить словами «</w:t>
      </w:r>
      <w:r w:rsidR="000B593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году </w:t>
      </w:r>
      <w:r w:rsidR="00E00B91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4A70D7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240 165,7</w:t>
      </w:r>
      <w:r w:rsidR="00E00B91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3D07BC" w:rsidRPr="0003699A" w:rsidRDefault="003D07BC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D07BC" w:rsidRPr="0003699A" w:rsidRDefault="003D07BC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17:</w:t>
      </w:r>
    </w:p>
    <w:p w:rsidR="003D07BC" w:rsidRPr="0003699A" w:rsidRDefault="003D07BC" w:rsidP="001842A3">
      <w:pPr>
        <w:numPr>
          <w:ilvl w:val="0"/>
          <w:numId w:val="9"/>
        </w:numPr>
        <w:shd w:val="clear" w:color="auto" w:fill="FFFFFF"/>
        <w:tabs>
          <w:tab w:val="clear" w:pos="850"/>
          <w:tab w:val="left" w:pos="0"/>
          <w:tab w:val="left" w:pos="1134"/>
        </w:tabs>
        <w:spacing w:line="276" w:lineRule="auto"/>
        <w:ind w:left="709" w:firstLine="0"/>
        <w:jc w:val="both"/>
        <w:rPr>
          <w:bCs/>
          <w:iCs/>
          <w:color w:val="000000" w:themeColor="text1"/>
          <w:sz w:val="28"/>
          <w:szCs w:val="28"/>
        </w:rPr>
      </w:pPr>
      <w:r w:rsidRPr="0003699A">
        <w:rPr>
          <w:bCs/>
          <w:iCs/>
          <w:color w:val="000000" w:themeColor="text1"/>
          <w:sz w:val="28"/>
          <w:szCs w:val="28"/>
        </w:rPr>
        <w:t>в части 1:</w:t>
      </w:r>
    </w:p>
    <w:p w:rsidR="003D07BC" w:rsidRPr="0003699A" w:rsidRDefault="003D07BC" w:rsidP="001842A3">
      <w:pPr>
        <w:shd w:val="clear" w:color="auto" w:fill="FFFFFF"/>
        <w:tabs>
          <w:tab w:val="left" w:pos="0"/>
          <w:tab w:val="left" w:pos="993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03699A">
        <w:rPr>
          <w:bCs/>
          <w:iCs/>
          <w:color w:val="000000" w:themeColor="text1"/>
          <w:sz w:val="28"/>
          <w:szCs w:val="28"/>
        </w:rPr>
        <w:t xml:space="preserve">в абзаце первом слова «в сумме </w:t>
      </w:r>
      <w:r w:rsidR="00F9767F" w:rsidRPr="0003699A">
        <w:rPr>
          <w:bCs/>
          <w:iCs/>
          <w:color w:val="000000" w:themeColor="text1"/>
          <w:sz w:val="28"/>
          <w:szCs w:val="28"/>
        </w:rPr>
        <w:t>6 977 870,4</w:t>
      </w:r>
      <w:r w:rsidRPr="0003699A">
        <w:rPr>
          <w:bCs/>
          <w:iCs/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BE2939" w:rsidRPr="0003699A">
        <w:rPr>
          <w:bCs/>
          <w:iCs/>
          <w:color w:val="000000" w:themeColor="text1"/>
          <w:sz w:val="28"/>
          <w:szCs w:val="28"/>
        </w:rPr>
        <w:t>7 751 354,8</w:t>
      </w:r>
      <w:r w:rsidRPr="0003699A">
        <w:rPr>
          <w:bCs/>
          <w:iCs/>
          <w:color w:val="000000" w:themeColor="text1"/>
          <w:sz w:val="28"/>
          <w:szCs w:val="28"/>
        </w:rPr>
        <w:t xml:space="preserve"> тыс. руб.», слова «в сумме </w:t>
      </w:r>
      <w:r w:rsidR="00F9767F" w:rsidRPr="0003699A">
        <w:rPr>
          <w:bCs/>
          <w:iCs/>
          <w:color w:val="000000" w:themeColor="text1"/>
          <w:sz w:val="28"/>
          <w:szCs w:val="28"/>
        </w:rPr>
        <w:t>4 735 047,4</w:t>
      </w:r>
      <w:r w:rsidRPr="0003699A">
        <w:rPr>
          <w:bCs/>
          <w:iCs/>
          <w:color w:val="000000" w:themeColor="text1"/>
          <w:sz w:val="28"/>
          <w:szCs w:val="28"/>
        </w:rPr>
        <w:t> тыс. руб.» заменить словами «в сумме</w:t>
      </w:r>
      <w:r w:rsidR="00A43710" w:rsidRPr="0003699A">
        <w:rPr>
          <w:bCs/>
          <w:iCs/>
          <w:color w:val="000000" w:themeColor="text1"/>
          <w:sz w:val="28"/>
          <w:szCs w:val="28"/>
        </w:rPr>
        <w:t xml:space="preserve"> </w:t>
      </w:r>
      <w:r w:rsidR="005B7808" w:rsidRPr="0003699A">
        <w:rPr>
          <w:bCs/>
          <w:iCs/>
          <w:color w:val="000000" w:themeColor="text1"/>
          <w:sz w:val="28"/>
          <w:szCs w:val="28"/>
        </w:rPr>
        <w:t>4 889 710,</w:t>
      </w:r>
      <w:r w:rsidR="00032CB8" w:rsidRPr="0003699A">
        <w:rPr>
          <w:bCs/>
          <w:iCs/>
          <w:color w:val="000000" w:themeColor="text1"/>
          <w:sz w:val="28"/>
          <w:szCs w:val="28"/>
        </w:rPr>
        <w:t>8</w:t>
      </w:r>
      <w:r w:rsidRPr="0003699A">
        <w:rPr>
          <w:bCs/>
          <w:iCs/>
          <w:color w:val="000000" w:themeColor="text1"/>
          <w:sz w:val="28"/>
          <w:szCs w:val="28"/>
        </w:rPr>
        <w:t> тыс. руб.»</w:t>
      </w:r>
      <w:r w:rsidR="000B5935" w:rsidRPr="0003699A">
        <w:rPr>
          <w:bCs/>
          <w:iCs/>
          <w:color w:val="000000" w:themeColor="text1"/>
          <w:sz w:val="28"/>
          <w:szCs w:val="28"/>
        </w:rPr>
        <w:t>,</w:t>
      </w:r>
      <w:r w:rsidR="00862067" w:rsidRPr="0003699A">
        <w:rPr>
          <w:bCs/>
          <w:iCs/>
          <w:color w:val="000000" w:themeColor="text1"/>
          <w:sz w:val="28"/>
          <w:szCs w:val="28"/>
        </w:rPr>
        <w:t xml:space="preserve"> слова «в</w:t>
      </w:r>
      <w:r w:rsidR="00BA57E7" w:rsidRPr="0003699A">
        <w:rPr>
          <w:bCs/>
          <w:iCs/>
          <w:color w:val="000000" w:themeColor="text1"/>
          <w:sz w:val="28"/>
          <w:szCs w:val="28"/>
        </w:rPr>
        <w:t> </w:t>
      </w:r>
      <w:r w:rsidR="00862067" w:rsidRPr="0003699A">
        <w:rPr>
          <w:bCs/>
          <w:iCs/>
          <w:color w:val="000000" w:themeColor="text1"/>
          <w:sz w:val="28"/>
          <w:szCs w:val="28"/>
        </w:rPr>
        <w:t>сумме</w:t>
      </w:r>
      <w:r w:rsidR="001A7255" w:rsidRPr="0003699A">
        <w:rPr>
          <w:bCs/>
          <w:iCs/>
          <w:color w:val="000000" w:themeColor="text1"/>
          <w:sz w:val="28"/>
          <w:szCs w:val="28"/>
        </w:rPr>
        <w:t> </w:t>
      </w:r>
      <w:r w:rsidR="00862067" w:rsidRPr="0003699A">
        <w:rPr>
          <w:bCs/>
          <w:iCs/>
          <w:color w:val="000000" w:themeColor="text1"/>
          <w:sz w:val="28"/>
          <w:szCs w:val="28"/>
        </w:rPr>
        <w:t>3</w:t>
      </w:r>
      <w:r w:rsidR="001A7255" w:rsidRPr="0003699A">
        <w:rPr>
          <w:bCs/>
          <w:iCs/>
          <w:color w:val="000000" w:themeColor="text1"/>
          <w:sz w:val="28"/>
          <w:szCs w:val="28"/>
        </w:rPr>
        <w:t> </w:t>
      </w:r>
      <w:r w:rsidR="00862067" w:rsidRPr="0003699A">
        <w:rPr>
          <w:bCs/>
          <w:iCs/>
          <w:color w:val="000000" w:themeColor="text1"/>
          <w:sz w:val="28"/>
          <w:szCs w:val="28"/>
        </w:rPr>
        <w:t>914</w:t>
      </w:r>
      <w:r w:rsidR="001A7255" w:rsidRPr="0003699A">
        <w:rPr>
          <w:bCs/>
          <w:iCs/>
          <w:color w:val="000000" w:themeColor="text1"/>
          <w:sz w:val="28"/>
          <w:szCs w:val="28"/>
        </w:rPr>
        <w:t> </w:t>
      </w:r>
      <w:r w:rsidR="00862067" w:rsidRPr="0003699A">
        <w:rPr>
          <w:bCs/>
          <w:iCs/>
          <w:color w:val="000000" w:themeColor="text1"/>
          <w:sz w:val="28"/>
          <w:szCs w:val="28"/>
        </w:rPr>
        <w:t xml:space="preserve">314 тыс. руб.» заменить словами «в сумме </w:t>
      </w:r>
      <w:r w:rsidR="00032CB8" w:rsidRPr="0003699A">
        <w:rPr>
          <w:bCs/>
          <w:iCs/>
          <w:color w:val="000000" w:themeColor="text1"/>
          <w:sz w:val="28"/>
          <w:szCs w:val="28"/>
        </w:rPr>
        <w:t>3 840 554,6</w:t>
      </w:r>
      <w:r w:rsidR="00862067" w:rsidRPr="0003699A">
        <w:rPr>
          <w:bCs/>
          <w:iCs/>
          <w:color w:val="000000" w:themeColor="text1"/>
          <w:sz w:val="28"/>
          <w:szCs w:val="28"/>
        </w:rPr>
        <w:t> тыс. руб.»</w:t>
      </w:r>
      <w:r w:rsidRPr="0003699A">
        <w:rPr>
          <w:bCs/>
          <w:iCs/>
          <w:color w:val="000000" w:themeColor="text1"/>
          <w:sz w:val="28"/>
          <w:szCs w:val="28"/>
        </w:rPr>
        <w:t>;</w:t>
      </w:r>
    </w:p>
    <w:p w:rsidR="003D07BC" w:rsidRPr="0003699A" w:rsidRDefault="003D07BC" w:rsidP="001842A3">
      <w:pPr>
        <w:shd w:val="clear" w:color="auto" w:fill="FFFFFF"/>
        <w:tabs>
          <w:tab w:val="left" w:pos="0"/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bCs/>
          <w:iCs/>
          <w:color w:val="000000" w:themeColor="text1"/>
          <w:sz w:val="28"/>
          <w:szCs w:val="28"/>
        </w:rPr>
        <w:t xml:space="preserve">в пункте 1 слова «в сумме </w:t>
      </w:r>
      <w:r w:rsidR="00862067" w:rsidRPr="0003699A">
        <w:rPr>
          <w:bCs/>
          <w:iCs/>
          <w:color w:val="000000" w:themeColor="text1"/>
          <w:sz w:val="28"/>
          <w:szCs w:val="28"/>
        </w:rPr>
        <w:t>4 196 399,7</w:t>
      </w:r>
      <w:r w:rsidR="001E1574" w:rsidRPr="0003699A">
        <w:rPr>
          <w:bCs/>
          <w:iCs/>
          <w:color w:val="000000" w:themeColor="text1"/>
          <w:sz w:val="28"/>
          <w:szCs w:val="28"/>
        </w:rPr>
        <w:t> </w:t>
      </w:r>
      <w:r w:rsidRPr="0003699A">
        <w:rPr>
          <w:bCs/>
          <w:iCs/>
          <w:color w:val="000000" w:themeColor="text1"/>
          <w:sz w:val="28"/>
          <w:szCs w:val="28"/>
        </w:rPr>
        <w:t>тыс. руб.» заменить словами «в</w:t>
      </w:r>
      <w:r w:rsidRPr="0003699A">
        <w:rPr>
          <w:bCs/>
          <w:iCs/>
          <w:color w:val="000000" w:themeColor="text1"/>
          <w:sz w:val="28"/>
          <w:szCs w:val="28"/>
          <w:lang w:val="en-US"/>
        </w:rPr>
        <w:t> </w:t>
      </w:r>
      <w:r w:rsidRPr="0003699A">
        <w:rPr>
          <w:bCs/>
          <w:iCs/>
          <w:color w:val="000000" w:themeColor="text1"/>
          <w:sz w:val="28"/>
          <w:szCs w:val="28"/>
        </w:rPr>
        <w:t xml:space="preserve">сумме </w:t>
      </w:r>
      <w:r w:rsidR="00BE2939" w:rsidRPr="0003699A">
        <w:rPr>
          <w:bCs/>
          <w:iCs/>
          <w:color w:val="000000" w:themeColor="text1"/>
          <w:sz w:val="28"/>
          <w:szCs w:val="28"/>
        </w:rPr>
        <w:t>4 431 171</w:t>
      </w:r>
      <w:r w:rsidRPr="0003699A">
        <w:rPr>
          <w:bCs/>
          <w:iCs/>
          <w:color w:val="000000" w:themeColor="text1"/>
          <w:sz w:val="28"/>
          <w:szCs w:val="28"/>
        </w:rPr>
        <w:t> тыс. руб.»</w:t>
      </w:r>
      <w:r w:rsidR="00A43710" w:rsidRPr="0003699A">
        <w:rPr>
          <w:bCs/>
          <w:iCs/>
          <w:color w:val="000000" w:themeColor="text1"/>
          <w:sz w:val="28"/>
          <w:szCs w:val="28"/>
        </w:rPr>
        <w:t>, слова «в сумме 2 363 883,9 тыс. руб.» заменить словами «в</w:t>
      </w:r>
      <w:r w:rsidR="00A43710" w:rsidRPr="0003699A">
        <w:rPr>
          <w:bCs/>
          <w:iCs/>
          <w:color w:val="000000" w:themeColor="text1"/>
          <w:sz w:val="28"/>
          <w:szCs w:val="28"/>
          <w:lang w:val="en-US"/>
        </w:rPr>
        <w:t> </w:t>
      </w:r>
      <w:r w:rsidR="00A43710" w:rsidRPr="0003699A">
        <w:rPr>
          <w:bCs/>
          <w:iCs/>
          <w:color w:val="000000" w:themeColor="text1"/>
          <w:sz w:val="28"/>
          <w:szCs w:val="28"/>
        </w:rPr>
        <w:t xml:space="preserve">сумме </w:t>
      </w:r>
      <w:r w:rsidR="005B7808" w:rsidRPr="0003699A">
        <w:rPr>
          <w:bCs/>
          <w:iCs/>
          <w:color w:val="000000" w:themeColor="text1"/>
          <w:sz w:val="28"/>
          <w:szCs w:val="28"/>
        </w:rPr>
        <w:t>2 432 169,5</w:t>
      </w:r>
      <w:r w:rsidR="00A43710" w:rsidRPr="0003699A">
        <w:rPr>
          <w:bCs/>
          <w:iCs/>
          <w:color w:val="000000" w:themeColor="text1"/>
          <w:sz w:val="28"/>
          <w:szCs w:val="28"/>
        </w:rPr>
        <w:t> тыс. руб.»</w:t>
      </w:r>
      <w:r w:rsidR="005B7808" w:rsidRPr="0003699A">
        <w:rPr>
          <w:color w:val="000000" w:themeColor="text1"/>
          <w:sz w:val="28"/>
          <w:szCs w:val="28"/>
        </w:rPr>
        <w:t>;</w:t>
      </w:r>
    </w:p>
    <w:p w:rsidR="003D07BC" w:rsidRPr="0003699A" w:rsidRDefault="003D07BC" w:rsidP="001842A3">
      <w:pPr>
        <w:shd w:val="clear" w:color="auto" w:fill="FFFFFF"/>
        <w:tabs>
          <w:tab w:val="left" w:pos="0"/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 xml:space="preserve">в пункте 2 слова «в сумме </w:t>
      </w:r>
      <w:r w:rsidR="004D01E3" w:rsidRPr="0003699A">
        <w:rPr>
          <w:color w:val="000000" w:themeColor="text1"/>
          <w:sz w:val="28"/>
          <w:szCs w:val="28"/>
        </w:rPr>
        <w:t>2 781 470,7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 сумме </w:t>
      </w:r>
      <w:r w:rsidR="00BE2939" w:rsidRPr="0003699A">
        <w:rPr>
          <w:color w:val="000000" w:themeColor="text1"/>
          <w:sz w:val="28"/>
          <w:szCs w:val="28"/>
        </w:rPr>
        <w:t>3 320 183,8</w:t>
      </w:r>
      <w:r w:rsidRPr="0003699A">
        <w:rPr>
          <w:color w:val="000000" w:themeColor="text1"/>
          <w:sz w:val="28"/>
          <w:szCs w:val="28"/>
        </w:rPr>
        <w:t xml:space="preserve"> тыс. руб.», слова «в сумме </w:t>
      </w:r>
      <w:r w:rsidR="00450B0D" w:rsidRPr="0003699A">
        <w:rPr>
          <w:color w:val="000000" w:themeColor="text1"/>
          <w:sz w:val="28"/>
          <w:szCs w:val="28"/>
        </w:rPr>
        <w:t>2 371 163,5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A43710" w:rsidRPr="0003699A">
        <w:rPr>
          <w:color w:val="000000" w:themeColor="text1"/>
          <w:sz w:val="28"/>
          <w:szCs w:val="28"/>
        </w:rPr>
        <w:t>2</w:t>
      </w:r>
      <w:r w:rsidR="00E20C40" w:rsidRPr="0003699A">
        <w:rPr>
          <w:color w:val="000000" w:themeColor="text1"/>
          <w:sz w:val="28"/>
          <w:szCs w:val="28"/>
        </w:rPr>
        <w:t> </w:t>
      </w:r>
      <w:r w:rsidR="005B7808" w:rsidRPr="0003699A">
        <w:rPr>
          <w:color w:val="000000" w:themeColor="text1"/>
          <w:sz w:val="28"/>
          <w:szCs w:val="28"/>
        </w:rPr>
        <w:t>4</w:t>
      </w:r>
      <w:r w:rsidR="00E20C40" w:rsidRPr="0003699A">
        <w:rPr>
          <w:color w:val="000000" w:themeColor="text1"/>
          <w:sz w:val="28"/>
          <w:szCs w:val="28"/>
        </w:rPr>
        <w:t>57 541,3</w:t>
      </w:r>
      <w:r w:rsidRPr="0003699A">
        <w:rPr>
          <w:color w:val="000000" w:themeColor="text1"/>
          <w:sz w:val="28"/>
          <w:szCs w:val="28"/>
        </w:rPr>
        <w:t> тыс. руб.»</w:t>
      </w:r>
      <w:r w:rsidR="00A43710" w:rsidRPr="0003699A">
        <w:rPr>
          <w:color w:val="000000" w:themeColor="text1"/>
          <w:sz w:val="28"/>
          <w:szCs w:val="28"/>
        </w:rPr>
        <w:t>, слова «в сумме 1 465 374,7 тыс. руб.» заменить словами «в сумме 1 391 615,3 тыс. руб.»</w:t>
      </w:r>
      <w:r w:rsidRPr="0003699A">
        <w:rPr>
          <w:color w:val="000000" w:themeColor="text1"/>
          <w:sz w:val="28"/>
          <w:szCs w:val="28"/>
        </w:rPr>
        <w:t>;</w:t>
      </w:r>
    </w:p>
    <w:p w:rsidR="003D07BC" w:rsidRPr="0003699A" w:rsidRDefault="003D07BC" w:rsidP="001842A3">
      <w:pPr>
        <w:numPr>
          <w:ilvl w:val="0"/>
          <w:numId w:val="9"/>
        </w:numPr>
        <w:shd w:val="clear" w:color="auto" w:fill="FFFFFF"/>
        <w:tabs>
          <w:tab w:val="clear" w:pos="850"/>
          <w:tab w:val="left" w:pos="0"/>
          <w:tab w:val="left" w:pos="709"/>
          <w:tab w:val="left" w:pos="1134"/>
        </w:tabs>
        <w:spacing w:before="120" w:line="276" w:lineRule="auto"/>
        <w:ind w:left="788" w:hanging="79"/>
        <w:jc w:val="both"/>
        <w:rPr>
          <w:bCs/>
          <w:iCs/>
          <w:color w:val="000000" w:themeColor="text1"/>
          <w:sz w:val="28"/>
          <w:szCs w:val="28"/>
        </w:rPr>
      </w:pPr>
      <w:r w:rsidRPr="0003699A">
        <w:rPr>
          <w:bCs/>
          <w:iCs/>
          <w:color w:val="000000" w:themeColor="text1"/>
          <w:sz w:val="28"/>
          <w:szCs w:val="28"/>
        </w:rPr>
        <w:t>в части 2:</w:t>
      </w:r>
    </w:p>
    <w:p w:rsidR="00B6191C" w:rsidRPr="0003699A" w:rsidRDefault="003D07BC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пункт </w:t>
      </w:r>
      <w:r w:rsidR="00450B0D" w:rsidRPr="0003699A">
        <w:rPr>
          <w:color w:val="000000" w:themeColor="text1"/>
          <w:sz w:val="28"/>
          <w:szCs w:val="28"/>
        </w:rPr>
        <w:t>5</w:t>
      </w:r>
      <w:r w:rsidRPr="0003699A">
        <w:rPr>
          <w:color w:val="000000" w:themeColor="text1"/>
          <w:sz w:val="28"/>
          <w:szCs w:val="28"/>
        </w:rPr>
        <w:t xml:space="preserve"> </w:t>
      </w:r>
      <w:r w:rsidR="00450B0D" w:rsidRPr="0003699A">
        <w:rPr>
          <w:color w:val="000000" w:themeColor="text1"/>
          <w:sz w:val="28"/>
          <w:szCs w:val="28"/>
        </w:rPr>
        <w:t xml:space="preserve">изложить в </w:t>
      </w:r>
      <w:r w:rsidR="000B5935" w:rsidRPr="0003699A">
        <w:rPr>
          <w:color w:val="000000" w:themeColor="text1"/>
          <w:sz w:val="28"/>
          <w:szCs w:val="28"/>
        </w:rPr>
        <w:t>следующей</w:t>
      </w:r>
      <w:r w:rsidR="00450B0D" w:rsidRPr="0003699A">
        <w:rPr>
          <w:color w:val="000000" w:themeColor="text1"/>
          <w:sz w:val="28"/>
          <w:szCs w:val="28"/>
        </w:rPr>
        <w:t xml:space="preserve"> редакции: </w:t>
      </w:r>
    </w:p>
    <w:p w:rsidR="00450B0D" w:rsidRPr="0003699A" w:rsidRDefault="00450B0D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«5) на поддержку отрасли культуры на 2019 год в сумме 34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497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 руб., на 2020 год в сумме 4 738,8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руб.</w:t>
      </w:r>
      <w:r w:rsidR="00D24A77">
        <w:rPr>
          <w:color w:val="000000" w:themeColor="text1"/>
          <w:sz w:val="28"/>
          <w:szCs w:val="28"/>
        </w:rPr>
        <w:t>;</w:t>
      </w:r>
      <w:r w:rsidRPr="0003699A">
        <w:rPr>
          <w:color w:val="000000" w:themeColor="text1"/>
          <w:sz w:val="28"/>
          <w:szCs w:val="28"/>
        </w:rPr>
        <w:t>»;</w:t>
      </w:r>
    </w:p>
    <w:p w:rsidR="004B4D5F" w:rsidRPr="0003699A" w:rsidRDefault="004B4D5F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в пункте 6 слова «</w:t>
      </w:r>
      <w:r w:rsidR="005964D5" w:rsidRPr="0003699A">
        <w:rPr>
          <w:color w:val="000000" w:themeColor="text1"/>
          <w:sz w:val="28"/>
          <w:szCs w:val="28"/>
        </w:rPr>
        <w:t xml:space="preserve">на 2020 год </w:t>
      </w:r>
      <w:r w:rsidRPr="0003699A">
        <w:rPr>
          <w:color w:val="000000" w:themeColor="text1"/>
          <w:sz w:val="28"/>
          <w:szCs w:val="28"/>
        </w:rPr>
        <w:t xml:space="preserve">в сумме </w:t>
      </w:r>
      <w:r w:rsidR="00450B0D" w:rsidRPr="0003699A">
        <w:rPr>
          <w:color w:val="000000" w:themeColor="text1"/>
          <w:sz w:val="28"/>
          <w:szCs w:val="28"/>
        </w:rPr>
        <w:t>513 574,8</w:t>
      </w:r>
      <w:r w:rsidRPr="0003699A">
        <w:rPr>
          <w:color w:val="000000" w:themeColor="text1"/>
          <w:sz w:val="28"/>
          <w:szCs w:val="28"/>
        </w:rPr>
        <w:t> тыс. руб.» заменить словами «</w:t>
      </w:r>
      <w:r w:rsidR="005964D5" w:rsidRPr="0003699A">
        <w:rPr>
          <w:color w:val="000000" w:themeColor="text1"/>
          <w:sz w:val="28"/>
          <w:szCs w:val="28"/>
        </w:rPr>
        <w:t xml:space="preserve">на 2020 год </w:t>
      </w:r>
      <w:r w:rsidRPr="0003699A">
        <w:rPr>
          <w:color w:val="000000" w:themeColor="text1"/>
          <w:sz w:val="28"/>
          <w:szCs w:val="28"/>
        </w:rPr>
        <w:t xml:space="preserve">в сумме </w:t>
      </w:r>
      <w:r w:rsidR="00450B0D" w:rsidRPr="0003699A">
        <w:rPr>
          <w:color w:val="000000" w:themeColor="text1"/>
          <w:sz w:val="28"/>
          <w:szCs w:val="28"/>
        </w:rPr>
        <w:t>492 321,6</w:t>
      </w:r>
      <w:r w:rsidRPr="0003699A">
        <w:rPr>
          <w:color w:val="000000" w:themeColor="text1"/>
          <w:sz w:val="28"/>
          <w:szCs w:val="28"/>
        </w:rPr>
        <w:t> тыс. руб.»;</w:t>
      </w:r>
    </w:p>
    <w:p w:rsidR="004B4D5F" w:rsidRPr="0003699A" w:rsidRDefault="004B4D5F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в пункте </w:t>
      </w:r>
      <w:r w:rsidR="00450B0D" w:rsidRPr="0003699A">
        <w:rPr>
          <w:color w:val="000000" w:themeColor="text1"/>
          <w:sz w:val="28"/>
          <w:szCs w:val="28"/>
        </w:rPr>
        <w:t>22</w:t>
      </w:r>
      <w:r w:rsidRPr="0003699A">
        <w:rPr>
          <w:color w:val="000000" w:themeColor="text1"/>
          <w:sz w:val="28"/>
          <w:szCs w:val="28"/>
        </w:rPr>
        <w:t xml:space="preserve"> слова «в сумме </w:t>
      </w:r>
      <w:r w:rsidR="00450B0D" w:rsidRPr="0003699A">
        <w:rPr>
          <w:color w:val="000000" w:themeColor="text1"/>
          <w:sz w:val="28"/>
          <w:szCs w:val="28"/>
        </w:rPr>
        <w:t>132 856,9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 сумме </w:t>
      </w:r>
      <w:r w:rsidR="00450B0D" w:rsidRPr="0003699A">
        <w:rPr>
          <w:color w:val="000000" w:themeColor="text1"/>
          <w:sz w:val="28"/>
          <w:szCs w:val="28"/>
        </w:rPr>
        <w:t>85 605,2</w:t>
      </w:r>
      <w:r w:rsidRPr="0003699A">
        <w:rPr>
          <w:color w:val="000000" w:themeColor="text1"/>
          <w:sz w:val="28"/>
          <w:szCs w:val="28"/>
        </w:rPr>
        <w:t> тыс. руб.»;</w:t>
      </w:r>
    </w:p>
    <w:p w:rsidR="005964D5" w:rsidRPr="0003699A" w:rsidRDefault="00F74F6E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пункт</w:t>
      </w:r>
      <w:r w:rsidR="00BE2939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24</w:t>
      </w:r>
      <w:r w:rsidR="004D01E3" w:rsidRPr="0003699A">
        <w:rPr>
          <w:color w:val="000000" w:themeColor="text1"/>
          <w:sz w:val="28"/>
          <w:szCs w:val="28"/>
        </w:rPr>
        <w:t xml:space="preserve"> изложить в </w:t>
      </w:r>
      <w:r w:rsidR="000B5935" w:rsidRPr="0003699A">
        <w:rPr>
          <w:color w:val="000000" w:themeColor="text1"/>
          <w:sz w:val="28"/>
          <w:szCs w:val="28"/>
        </w:rPr>
        <w:t xml:space="preserve">следующей </w:t>
      </w:r>
      <w:r w:rsidR="004D01E3" w:rsidRPr="0003699A">
        <w:rPr>
          <w:color w:val="000000" w:themeColor="text1"/>
          <w:sz w:val="28"/>
          <w:szCs w:val="28"/>
        </w:rPr>
        <w:t xml:space="preserve">редакции: </w:t>
      </w:r>
    </w:p>
    <w:p w:rsidR="004D01E3" w:rsidRPr="0003699A" w:rsidRDefault="004D01E3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«24) на реализацию закона Тверской области от 16.02.2009 № 7-ЗО «О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статусе города Тверской области, удостоенного почетного звания Российской Федерации «Город воинской славы» на 2019 год в сумме 954 016,4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руб., на 2020 год в сумме</w:t>
      </w:r>
      <w:r w:rsidR="005964D5" w:rsidRPr="0003699A">
        <w:rPr>
          <w:color w:val="000000" w:themeColor="text1"/>
          <w:sz w:val="28"/>
          <w:szCs w:val="28"/>
        </w:rPr>
        <w:t xml:space="preserve"> </w:t>
      </w:r>
      <w:r w:rsidRPr="0003699A">
        <w:rPr>
          <w:color w:val="000000" w:themeColor="text1"/>
          <w:sz w:val="28"/>
          <w:szCs w:val="28"/>
        </w:rPr>
        <w:t>804</w:t>
      </w:r>
      <w:r w:rsidR="00F465E3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800 тыс. руб., на 2021 год в</w:t>
      </w:r>
      <w:r w:rsidR="00F45D0F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сумме 815 796,2</w:t>
      </w:r>
      <w:r w:rsidR="003136B6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тыс. руб. согласно приложению 52 к настоящему закону</w:t>
      </w:r>
      <w:r w:rsidR="001B23FA">
        <w:rPr>
          <w:color w:val="000000" w:themeColor="text1"/>
          <w:sz w:val="28"/>
          <w:szCs w:val="28"/>
        </w:rPr>
        <w:t>;</w:t>
      </w:r>
      <w:r w:rsidR="005964D5" w:rsidRPr="0003699A">
        <w:rPr>
          <w:color w:val="000000" w:themeColor="text1"/>
          <w:sz w:val="28"/>
          <w:szCs w:val="28"/>
        </w:rPr>
        <w:t>»;</w:t>
      </w:r>
    </w:p>
    <w:p w:rsidR="00F45D0F" w:rsidRPr="0003699A" w:rsidRDefault="00F45D0F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в пункте</w:t>
      </w:r>
      <w:r w:rsidR="00BE2939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30 слова «в сумме 14 319,4 тыс. руб.» заменить словами «в сумме 120 961,7 тыс. руб.»;</w:t>
      </w:r>
    </w:p>
    <w:p w:rsidR="00CC5B89" w:rsidRPr="0003699A" w:rsidRDefault="00CC5B89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 xml:space="preserve">в </w:t>
      </w:r>
      <w:r w:rsidR="00B85F60" w:rsidRPr="0003699A">
        <w:rPr>
          <w:color w:val="000000" w:themeColor="text1"/>
          <w:sz w:val="28"/>
          <w:szCs w:val="28"/>
        </w:rPr>
        <w:t xml:space="preserve">абзаце </w:t>
      </w:r>
      <w:r w:rsidR="00B6191C" w:rsidRPr="0003699A">
        <w:rPr>
          <w:color w:val="000000" w:themeColor="text1"/>
          <w:sz w:val="28"/>
          <w:szCs w:val="28"/>
        </w:rPr>
        <w:t xml:space="preserve">третьем </w:t>
      </w:r>
      <w:r w:rsidRPr="0003699A">
        <w:rPr>
          <w:color w:val="000000" w:themeColor="text1"/>
          <w:sz w:val="28"/>
          <w:szCs w:val="28"/>
        </w:rPr>
        <w:t>пункт</w:t>
      </w:r>
      <w:r w:rsidR="00B85F60" w:rsidRPr="0003699A">
        <w:rPr>
          <w:color w:val="000000" w:themeColor="text1"/>
          <w:sz w:val="28"/>
          <w:szCs w:val="28"/>
        </w:rPr>
        <w:t>а</w:t>
      </w:r>
      <w:r w:rsidRPr="0003699A">
        <w:rPr>
          <w:color w:val="000000" w:themeColor="text1"/>
          <w:sz w:val="28"/>
          <w:szCs w:val="28"/>
        </w:rPr>
        <w:t> 3</w:t>
      </w:r>
      <w:r w:rsidR="00B85F60" w:rsidRPr="0003699A">
        <w:rPr>
          <w:color w:val="000000" w:themeColor="text1"/>
          <w:sz w:val="28"/>
          <w:szCs w:val="28"/>
        </w:rPr>
        <w:t>2</w:t>
      </w:r>
      <w:r w:rsidRPr="0003699A">
        <w:rPr>
          <w:color w:val="000000" w:themeColor="text1"/>
          <w:sz w:val="28"/>
          <w:szCs w:val="28"/>
        </w:rPr>
        <w:t xml:space="preserve"> слова «в сумме </w:t>
      </w:r>
      <w:r w:rsidR="00B85F60" w:rsidRPr="0003699A">
        <w:rPr>
          <w:color w:val="000000" w:themeColor="text1"/>
          <w:sz w:val="28"/>
          <w:szCs w:val="28"/>
        </w:rPr>
        <w:t>70,8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 сумме </w:t>
      </w:r>
      <w:r w:rsidR="00B85F60" w:rsidRPr="0003699A">
        <w:rPr>
          <w:color w:val="000000" w:themeColor="text1"/>
          <w:sz w:val="28"/>
          <w:szCs w:val="28"/>
        </w:rPr>
        <w:t>93,6</w:t>
      </w:r>
      <w:r w:rsidRPr="0003699A">
        <w:rPr>
          <w:color w:val="000000" w:themeColor="text1"/>
          <w:sz w:val="28"/>
          <w:szCs w:val="28"/>
        </w:rPr>
        <w:t> тыс. руб.»;</w:t>
      </w:r>
    </w:p>
    <w:p w:rsidR="00BE2939" w:rsidRPr="0003699A" w:rsidRDefault="00BE2939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в пункте 33 слова «в сумме 1 207,9 тыс. руб.» заменить словами «в сумме 4 702,5 тыс. руб.»;</w:t>
      </w:r>
    </w:p>
    <w:p w:rsidR="00BE2939" w:rsidRPr="0003699A" w:rsidRDefault="00BE2939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22378" w:rsidRPr="0003699A" w:rsidRDefault="00622378" w:rsidP="001842A3">
      <w:pPr>
        <w:pStyle w:val="af5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lastRenderedPageBreak/>
        <w:t>часть</w:t>
      </w:r>
      <w:r w:rsidR="00BE2939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1 статьи</w:t>
      </w:r>
      <w:r w:rsidR="00BE2939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21 дополнить пунктом</w:t>
      </w:r>
      <w:r w:rsidR="003D2219" w:rsidRPr="0003699A">
        <w:rPr>
          <w:color w:val="000000" w:themeColor="text1"/>
          <w:sz w:val="28"/>
          <w:szCs w:val="28"/>
        </w:rPr>
        <w:t xml:space="preserve"> 14 </w:t>
      </w:r>
      <w:r w:rsidRPr="0003699A">
        <w:rPr>
          <w:color w:val="000000" w:themeColor="text1"/>
          <w:sz w:val="28"/>
          <w:szCs w:val="28"/>
        </w:rPr>
        <w:t>следующего содержания:</w:t>
      </w:r>
    </w:p>
    <w:p w:rsidR="00622378" w:rsidRPr="0003699A" w:rsidRDefault="003D2219" w:rsidP="001842A3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«14)</w:t>
      </w:r>
      <w:r w:rsidR="00622378" w:rsidRPr="0003699A">
        <w:rPr>
          <w:color w:val="000000" w:themeColor="text1"/>
          <w:sz w:val="28"/>
          <w:szCs w:val="28"/>
        </w:rPr>
        <w:t xml:space="preserve"> 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2019 год в сумме 27 286,9 тыс. руб.»;</w:t>
      </w:r>
    </w:p>
    <w:p w:rsidR="00033A7C" w:rsidRPr="0003699A" w:rsidRDefault="00033A7C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5E1F60" w:rsidRPr="0003699A" w:rsidRDefault="005E1F60" w:rsidP="001842A3">
      <w:pPr>
        <w:pStyle w:val="af5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в статье 25 слова «в сумме 148 790,9 тыс. руб.» заменить словами «в сумме 151 670,1 тыс. руб.»;</w:t>
      </w:r>
    </w:p>
    <w:p w:rsidR="00622378" w:rsidRPr="0003699A" w:rsidRDefault="00622378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22378" w:rsidRPr="0003699A" w:rsidRDefault="00622378" w:rsidP="001B23FA">
      <w:pPr>
        <w:pStyle w:val="1"/>
        <w:tabs>
          <w:tab w:val="clear" w:pos="1134"/>
          <w:tab w:val="left" w:pos="1276"/>
        </w:tabs>
        <w:spacing w:line="276" w:lineRule="auto"/>
        <w:ind w:left="0" w:firstLine="709"/>
      </w:pPr>
      <w:r w:rsidRPr="0003699A">
        <w:t>статью 26 изложить в следующей редакции:</w:t>
      </w:r>
    </w:p>
    <w:p w:rsidR="00622378" w:rsidRPr="0003699A" w:rsidRDefault="00622378" w:rsidP="0003699A">
      <w:pPr>
        <w:pStyle w:val="1"/>
        <w:numPr>
          <w:ilvl w:val="0"/>
          <w:numId w:val="0"/>
        </w:numPr>
        <w:spacing w:line="276" w:lineRule="auto"/>
        <w:ind w:firstLine="709"/>
      </w:pPr>
      <w:r w:rsidRPr="0003699A">
        <w:t>«Статья 26</w:t>
      </w:r>
    </w:p>
    <w:p w:rsidR="00622378" w:rsidRPr="0003699A" w:rsidRDefault="00622378" w:rsidP="0003699A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1. Утвердить расходы областного бюджета в части мероприятий по</w:t>
      </w:r>
      <w:r w:rsidR="00BE2939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обращениям, поступающим к депутатам Законодательного Собрания Тверской области, на 2019 год в сумме 40 000 тыс. руб., на 2020 год в сумме 40 000 тыс. руб., на 2021 год в сумме 40 000 тыс. руб.</w:t>
      </w:r>
    </w:p>
    <w:p w:rsidR="00622378" w:rsidRPr="0003699A" w:rsidRDefault="00622378" w:rsidP="0003699A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2. Утвердить перечень мероприятий по обращениям, поступающим к</w:t>
      </w:r>
      <w:r w:rsidR="00BE2939" w:rsidRPr="0003699A">
        <w:rPr>
          <w:color w:val="000000" w:themeColor="text1"/>
          <w:sz w:val="28"/>
          <w:szCs w:val="28"/>
        </w:rPr>
        <w:t> </w:t>
      </w:r>
      <w:r w:rsidRPr="0003699A">
        <w:rPr>
          <w:color w:val="000000" w:themeColor="text1"/>
          <w:sz w:val="28"/>
          <w:szCs w:val="28"/>
        </w:rPr>
        <w:t>депутатам Законодательного Собрания Тверской области, на 2019 год согласно приложению</w:t>
      </w:r>
      <w:r w:rsidR="00BE2939" w:rsidRPr="0003699A">
        <w:rPr>
          <w:color w:val="000000" w:themeColor="text1"/>
          <w:sz w:val="28"/>
          <w:szCs w:val="28"/>
        </w:rPr>
        <w:t> </w:t>
      </w:r>
      <w:r w:rsidR="00F45D0F" w:rsidRPr="0003699A">
        <w:rPr>
          <w:color w:val="000000" w:themeColor="text1"/>
          <w:sz w:val="28"/>
          <w:szCs w:val="28"/>
        </w:rPr>
        <w:t>53</w:t>
      </w:r>
      <w:r w:rsidRPr="0003699A">
        <w:rPr>
          <w:color w:val="000000" w:themeColor="text1"/>
          <w:sz w:val="28"/>
          <w:szCs w:val="28"/>
        </w:rPr>
        <w:t xml:space="preserve"> к настоящему закону.»;</w:t>
      </w:r>
    </w:p>
    <w:p w:rsidR="005E1F60" w:rsidRPr="0003699A" w:rsidRDefault="005E1F60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654ED" w:rsidRPr="0003699A" w:rsidRDefault="001654ED" w:rsidP="001B23FA">
      <w:pPr>
        <w:pStyle w:val="af5"/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в статье 2</w:t>
      </w:r>
      <w:r w:rsidR="00673391" w:rsidRPr="0003699A">
        <w:rPr>
          <w:color w:val="000000" w:themeColor="text1"/>
          <w:sz w:val="28"/>
          <w:szCs w:val="28"/>
        </w:rPr>
        <w:t>7</w:t>
      </w:r>
      <w:r w:rsidRPr="0003699A">
        <w:rPr>
          <w:color w:val="000000" w:themeColor="text1"/>
          <w:sz w:val="28"/>
          <w:szCs w:val="28"/>
        </w:rPr>
        <w:t xml:space="preserve"> слова «в сумме </w:t>
      </w:r>
      <w:r w:rsidR="00673391" w:rsidRPr="0003699A">
        <w:rPr>
          <w:color w:val="000000" w:themeColor="text1"/>
          <w:sz w:val="28"/>
          <w:szCs w:val="28"/>
        </w:rPr>
        <w:t>21 342 278,9</w:t>
      </w:r>
      <w:r w:rsidRPr="0003699A">
        <w:rPr>
          <w:color w:val="000000" w:themeColor="text1"/>
          <w:sz w:val="28"/>
          <w:szCs w:val="28"/>
        </w:rPr>
        <w:t xml:space="preserve"> тыс. руб.» заменить словами «в сумме </w:t>
      </w:r>
      <w:r w:rsidR="00A11102" w:rsidRPr="0003699A">
        <w:rPr>
          <w:color w:val="000000" w:themeColor="text1"/>
          <w:sz w:val="28"/>
          <w:szCs w:val="28"/>
        </w:rPr>
        <w:t>21 694 320,6</w:t>
      </w:r>
      <w:r w:rsidRPr="0003699A">
        <w:rPr>
          <w:color w:val="000000" w:themeColor="text1"/>
          <w:sz w:val="28"/>
          <w:szCs w:val="28"/>
        </w:rPr>
        <w:t> тыс. руб.»;</w:t>
      </w:r>
    </w:p>
    <w:p w:rsidR="00E36BF4" w:rsidRPr="0003699A" w:rsidRDefault="00E36BF4" w:rsidP="00534AF8">
      <w:pPr>
        <w:shd w:val="clear" w:color="auto" w:fill="FFFFFF"/>
        <w:tabs>
          <w:tab w:val="left" w:pos="1134"/>
          <w:tab w:val="left" w:pos="1276"/>
        </w:tabs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p w:rsidR="00295F39" w:rsidRPr="0003699A" w:rsidRDefault="00F9767F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36BF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6BF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BA31B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58A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A31B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9767F" w:rsidRPr="0003699A" w:rsidRDefault="00F9767F" w:rsidP="001842A3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а) в части 1: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 абзаце первом слова «24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661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001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«23 179 808,9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руб.»;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 абзаце втором слова «46 595 670,5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«46 669 046,2</w:t>
      </w:r>
      <w:r w:rsidR="003136B6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205E29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руб.»;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 абзаце третьем слова «1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000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000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«196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417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руб.»;</w:t>
      </w:r>
    </w:p>
    <w:p w:rsidR="00F9767F" w:rsidRPr="0003699A" w:rsidRDefault="00F9767F" w:rsidP="001842A3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б) в части 2: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 абзаце первом слова «24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211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001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«22 729 808,9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руб.»;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 абзаце втором слова «50 510 934,5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«50 537 824,1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руб.»;</w:t>
      </w:r>
    </w:p>
    <w:p w:rsidR="00F9767F" w:rsidRPr="0003699A" w:rsidRDefault="00F9767F" w:rsidP="001842A3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в) в части 3: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t>в абзаце первом слова «23 157 350,6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«22 229 808,9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руб.»;</w:t>
      </w:r>
    </w:p>
    <w:p w:rsidR="00F9767F" w:rsidRPr="0003699A" w:rsidRDefault="00F9767F" w:rsidP="001842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3699A">
        <w:rPr>
          <w:sz w:val="28"/>
          <w:szCs w:val="28"/>
          <w:lang w:eastAsia="ru-RU"/>
        </w:rPr>
        <w:lastRenderedPageBreak/>
        <w:t>в абзаце втором слова «55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864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673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 заменить словами «55 862 499,4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тыс.</w:t>
      </w:r>
      <w:r w:rsidR="00B87218" w:rsidRPr="0003699A">
        <w:rPr>
          <w:sz w:val="28"/>
          <w:szCs w:val="28"/>
          <w:lang w:eastAsia="ru-RU"/>
        </w:rPr>
        <w:t> </w:t>
      </w:r>
      <w:r w:rsidRPr="0003699A">
        <w:rPr>
          <w:sz w:val="28"/>
          <w:szCs w:val="28"/>
          <w:lang w:eastAsia="ru-RU"/>
        </w:rPr>
        <w:t>руб.»</w:t>
      </w:r>
      <w:r w:rsidR="00136412" w:rsidRPr="0003699A">
        <w:rPr>
          <w:sz w:val="28"/>
          <w:szCs w:val="28"/>
          <w:lang w:eastAsia="ru-RU"/>
        </w:rPr>
        <w:t>;</w:t>
      </w:r>
    </w:p>
    <w:p w:rsidR="00F9767F" w:rsidRPr="0003699A" w:rsidRDefault="00F9767F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9767F" w:rsidRPr="0003699A" w:rsidRDefault="00F9767F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3 статьи 34 слова «4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310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руб.» заменить словами «4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320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B8721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руб.»;</w:t>
      </w:r>
    </w:p>
    <w:p w:rsidR="004B619D" w:rsidRPr="0003699A" w:rsidRDefault="004B619D" w:rsidP="001842A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295F39" w:rsidRPr="0003699A" w:rsidRDefault="00295F39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201</w:t>
      </w:r>
      <w:r w:rsidR="0013641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13641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1 к настоящему закону;</w:t>
      </w:r>
    </w:p>
    <w:p w:rsidR="00753260" w:rsidRPr="0003699A" w:rsidRDefault="00753260" w:rsidP="001842A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991FEF" w:rsidRPr="0003699A" w:rsidRDefault="003A7EEA" w:rsidP="001842A3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F3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5F3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4 «Перечень главных администраторов доходов областного бюджета на 201</w:t>
      </w:r>
      <w:r w:rsidR="0013641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95F3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95F3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136412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95F3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</w:t>
      </w:r>
      <w:r w:rsidR="00991FEF" w:rsidRPr="0003699A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 2 к настоящему закону;</w:t>
      </w:r>
    </w:p>
    <w:p w:rsidR="00295F39" w:rsidRPr="0003699A" w:rsidRDefault="00295F39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A7EEA" w:rsidRPr="0003699A" w:rsidRDefault="003A7EEA" w:rsidP="0003699A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1276"/>
        </w:tabs>
        <w:autoSpaceDN w:val="0"/>
        <w:adjustRightInd w:val="0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</w:t>
      </w:r>
      <w:r w:rsidR="00022E1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«Главные администраторы доходов местных бюджетов на 2019 год и на плановый период 2020 и 2021 годов – органы государственной власти Тверской области, государственные органы Тверской области» после строки: 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856"/>
        <w:gridCol w:w="2972"/>
        <w:gridCol w:w="5817"/>
      </w:tblGrid>
      <w:tr w:rsidR="003A7EEA" w:rsidRPr="0003699A" w:rsidTr="001B23FA">
        <w:trPr>
          <w:trHeight w:val="288"/>
        </w:trPr>
        <w:tc>
          <w:tcPr>
            <w:tcW w:w="8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EA" w:rsidRPr="0003699A" w:rsidRDefault="003A7EEA" w:rsidP="001842A3">
            <w:pPr>
              <w:suppressAutoHyphens w:val="0"/>
              <w:jc w:val="center"/>
              <w:rPr>
                <w:rFonts w:ascii="Arial" w:eastAsia="Calibri" w:hAnsi="Arial"/>
                <w:sz w:val="28"/>
                <w:szCs w:val="28"/>
                <w:lang w:eastAsia="en-US"/>
              </w:rPr>
            </w:pP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«328</w:t>
            </w:r>
          </w:p>
        </w:tc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EA" w:rsidRPr="0003699A" w:rsidRDefault="003A7EEA" w:rsidP="001842A3">
            <w:pPr>
              <w:suppressAutoHyphens w:val="0"/>
              <w:jc w:val="center"/>
              <w:rPr>
                <w:rFonts w:ascii="Arial" w:eastAsia="Calibri" w:hAnsi="Arial"/>
                <w:sz w:val="28"/>
                <w:szCs w:val="28"/>
                <w:lang w:eastAsia="en-US"/>
              </w:rPr>
            </w:pP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1 16 35030 05 0000 140</w:t>
            </w:r>
          </w:p>
        </w:tc>
        <w:tc>
          <w:tcPr>
            <w:tcW w:w="5817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A7EEA" w:rsidRPr="0003699A" w:rsidRDefault="003A7EEA" w:rsidP="001842A3">
            <w:pPr>
              <w:suppressAutoHyphens w:val="0"/>
              <w:ind w:right="129"/>
              <w:jc w:val="both"/>
              <w:rPr>
                <w:rFonts w:ascii="Arial" w:eastAsia="Calibri" w:hAnsi="Arial"/>
                <w:sz w:val="28"/>
                <w:szCs w:val="28"/>
                <w:lang w:eastAsia="en-US"/>
              </w:rPr>
            </w:pP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Суммы по искам о возмещении вреда, причиненного окружающей среде, подлежащие зачислению в</w:t>
            </w:r>
            <w:r w:rsidR="00022E14"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бюджеты муниципальных районов</w:t>
            </w:r>
            <w:r w:rsidR="001B23FA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&lt;2&gt;»</w:t>
            </w:r>
          </w:p>
        </w:tc>
      </w:tr>
    </w:tbl>
    <w:p w:rsidR="003A7EEA" w:rsidRPr="0003699A" w:rsidRDefault="003A7EEA" w:rsidP="00A15DFD">
      <w:pPr>
        <w:autoSpaceDE w:val="0"/>
        <w:autoSpaceDN w:val="0"/>
        <w:adjustRightInd w:val="0"/>
        <w:spacing w:before="120" w:after="120"/>
        <w:rPr>
          <w:rFonts w:eastAsia="Calibri"/>
          <w:color w:val="000000"/>
          <w:sz w:val="28"/>
          <w:szCs w:val="28"/>
          <w:lang w:eastAsia="en-US"/>
        </w:rPr>
      </w:pPr>
      <w:r w:rsidRPr="0003699A">
        <w:rPr>
          <w:rFonts w:eastAsia="Calibri"/>
          <w:color w:val="000000"/>
          <w:sz w:val="28"/>
          <w:szCs w:val="28"/>
          <w:lang w:eastAsia="en-US"/>
        </w:rPr>
        <w:t xml:space="preserve">дополнить строкой </w:t>
      </w:r>
      <w:r w:rsidRPr="0003699A">
        <w:rPr>
          <w:rFonts w:eastAsia="Calibri"/>
          <w:sz w:val="28"/>
          <w:szCs w:val="28"/>
          <w:lang w:eastAsia="en-US"/>
        </w:rPr>
        <w:t>следующего содержания</w:t>
      </w:r>
      <w:r w:rsidRPr="0003699A"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W w:w="973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846"/>
        <w:gridCol w:w="2972"/>
        <w:gridCol w:w="5912"/>
      </w:tblGrid>
      <w:tr w:rsidR="003A7EEA" w:rsidRPr="0003699A" w:rsidTr="001B23FA">
        <w:trPr>
          <w:trHeight w:val="288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EA" w:rsidRPr="0003699A" w:rsidRDefault="003A7EEA" w:rsidP="001842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«328</w:t>
            </w:r>
          </w:p>
        </w:tc>
        <w:tc>
          <w:tcPr>
            <w:tcW w:w="29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EA" w:rsidRPr="0003699A" w:rsidRDefault="003A7EEA" w:rsidP="001842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1 16 43000 01 0000 140</w:t>
            </w:r>
          </w:p>
        </w:tc>
        <w:tc>
          <w:tcPr>
            <w:tcW w:w="5912" w:type="dxa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A7EEA" w:rsidRPr="0003699A" w:rsidRDefault="003A7EEA" w:rsidP="001842A3">
            <w:pPr>
              <w:suppressAutoHyphens w:val="0"/>
              <w:autoSpaceDE w:val="0"/>
              <w:autoSpaceDN w:val="0"/>
              <w:adjustRightInd w:val="0"/>
              <w:ind w:right="147"/>
              <w:jc w:val="both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Денежные взыскания (штрафы) за нарушение законодательства Российской Федерации об</w:t>
            </w:r>
            <w:r w:rsidR="00022E14"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административных правонарушениях, предусмотренные статьей 20.25 Кодекса Российской Федерации об административных правонарушениях</w:t>
            </w:r>
            <w:r w:rsidR="001B23FA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03699A">
              <w:rPr>
                <w:rFonts w:eastAsia="Calibri"/>
                <w:color w:val="000000"/>
                <w:sz w:val="28"/>
                <w:szCs w:val="28"/>
                <w:lang w:eastAsia="en-US"/>
              </w:rPr>
              <w:t>&lt;2&gt;»;</w:t>
            </w:r>
          </w:p>
        </w:tc>
      </w:tr>
    </w:tbl>
    <w:p w:rsidR="00F9767F" w:rsidRPr="0003699A" w:rsidRDefault="00F9767F" w:rsidP="001842A3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A7EEA" w:rsidRPr="0003699A" w:rsidRDefault="00136412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  <w:r w:rsidR="001842A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«Перечень главных администраторов доходов областного бюджета на 2019 год и на плановый период 2020 и 2021 годов - органов государственной власти Российской Федерации» изложить в новой редакции согласно приложению 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 w:rsidR="000B593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акону;</w:t>
      </w:r>
    </w:p>
    <w:p w:rsidR="00BA71CF" w:rsidRPr="0003699A" w:rsidRDefault="00BA71CF" w:rsidP="00FC7106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03699A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9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201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A7EEA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A71CF" w:rsidRPr="0003699A" w:rsidRDefault="00BA71CF" w:rsidP="0094717D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03699A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 «Распределение бюджетных ассигнований областного бюджета по разделам и подразделам классификации расходов бюджетов на 201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03699A" w:rsidRDefault="00295F39" w:rsidP="0094717D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03699A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4717D" w:rsidRPr="0003699A" w:rsidRDefault="0094717D" w:rsidP="0094717D">
      <w:pPr>
        <w:pStyle w:val="1"/>
        <w:numPr>
          <w:ilvl w:val="0"/>
          <w:numId w:val="0"/>
        </w:numPr>
        <w:ind w:left="928"/>
      </w:pPr>
    </w:p>
    <w:p w:rsidR="00295F39" w:rsidRPr="0003699A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4717D" w:rsidRDefault="00295F39" w:rsidP="0094717D">
      <w:pPr>
        <w:pStyle w:val="1"/>
        <w:numPr>
          <w:ilvl w:val="0"/>
          <w:numId w:val="0"/>
        </w:numPr>
        <w:ind w:left="928"/>
      </w:pPr>
    </w:p>
    <w:p w:rsidR="00295F39" w:rsidRPr="00D66D79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</w:t>
      </w:r>
      <w:r w:rsidR="00DB0D37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</w:t>
      </w:r>
      <w:r w:rsidR="00022E14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2019 год и на плановый период 2020 и 2021 годов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991FEF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настоящему закону;</w:t>
      </w:r>
    </w:p>
    <w:p w:rsidR="00295F39" w:rsidRPr="0094717D" w:rsidRDefault="00295F39" w:rsidP="0094717D">
      <w:pPr>
        <w:pStyle w:val="1"/>
        <w:numPr>
          <w:ilvl w:val="0"/>
          <w:numId w:val="0"/>
        </w:numPr>
        <w:ind w:left="928"/>
      </w:pPr>
    </w:p>
    <w:p w:rsidR="00295F39" w:rsidRPr="0003699A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</w:t>
      </w:r>
      <w:r w:rsidR="00022E1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4717D" w:rsidRDefault="00295F39" w:rsidP="0094717D">
      <w:pPr>
        <w:pStyle w:val="1"/>
        <w:numPr>
          <w:ilvl w:val="0"/>
          <w:numId w:val="0"/>
        </w:numPr>
        <w:ind w:left="928"/>
      </w:pPr>
    </w:p>
    <w:p w:rsidR="00295F39" w:rsidRPr="0003699A" w:rsidRDefault="00295F3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закону;</w:t>
      </w:r>
    </w:p>
    <w:p w:rsidR="00F74F6E" w:rsidRPr="0094717D" w:rsidRDefault="00F74F6E" w:rsidP="0094717D">
      <w:pPr>
        <w:pStyle w:val="1"/>
        <w:numPr>
          <w:ilvl w:val="0"/>
          <w:numId w:val="0"/>
        </w:numPr>
        <w:ind w:left="928"/>
      </w:pPr>
    </w:p>
    <w:p w:rsidR="00F74F6E" w:rsidRPr="0003699A" w:rsidRDefault="00F74F6E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25 «Порядок определения общего объема средств областного бюджета, предусматриваемых на софинансирование проведения комплексных кадастровых работ на территории Тверской области, и </w:t>
      </w:r>
      <w:r w:rsidR="00D74D4C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распределения этих средств, в том числе средств, источником финансового обеспечения которых является субсидия из федерального бюджета, между 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бюджетами муниципальных районов и городских округов» изложить в новой редакции согласно приложению 1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74F6E" w:rsidRPr="0094717D" w:rsidRDefault="00F74F6E" w:rsidP="0094717D">
      <w:pPr>
        <w:pStyle w:val="1"/>
        <w:numPr>
          <w:ilvl w:val="0"/>
          <w:numId w:val="0"/>
        </w:numPr>
        <w:ind w:left="928"/>
      </w:pPr>
    </w:p>
    <w:p w:rsidR="002D0EFA" w:rsidRPr="0003699A" w:rsidRDefault="002D0EFA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49 «Общий объем бюджетных ассигнований, направляемых на государственную поддержку семьи и детей («Детский бюджет»), на 201</w:t>
      </w:r>
      <w:r w:rsidR="00BC5990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C5990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C5990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1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33EB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9767F" w:rsidRPr="0094717D" w:rsidRDefault="00F9767F" w:rsidP="0094717D">
      <w:pPr>
        <w:pStyle w:val="1"/>
        <w:numPr>
          <w:ilvl w:val="0"/>
          <w:numId w:val="0"/>
        </w:numPr>
        <w:ind w:left="928"/>
      </w:pPr>
    </w:p>
    <w:p w:rsidR="00F9767F" w:rsidRPr="00D66D79" w:rsidRDefault="00F9767F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747AD9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747AD9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«Программа государственных внутренних заимствований Тверской области на 2019 год и на плановый период 2020 и 2021 годов» изложить в новой редакции согласно приложению</w:t>
      </w:r>
      <w:r w:rsidR="00022E14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1FEF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022E14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</w:t>
      </w:r>
      <w:r w:rsidR="003136B6" w:rsidRPr="00D66D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1097" w:rsidRPr="0094717D" w:rsidRDefault="002B1097" w:rsidP="0094717D">
      <w:pPr>
        <w:pStyle w:val="1"/>
        <w:numPr>
          <w:ilvl w:val="0"/>
          <w:numId w:val="0"/>
        </w:numPr>
        <w:ind w:left="928"/>
      </w:pPr>
    </w:p>
    <w:p w:rsidR="00090356" w:rsidRPr="0003699A" w:rsidRDefault="00747AD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747C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п</w:t>
      </w:r>
      <w:r w:rsidR="0009035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E747C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A31B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9767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035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«Распределение бюджетных ассигнований на предоставление бюджетных инвестиций юридическим лицам, не являющимся государственными учреждениями и государственными унитарными предприятиями, за исключением бюджетных инвестиций в</w:t>
      </w:r>
      <w:r w:rsidR="001842A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9035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объекты капитального строительства, на 2019 год»</w:t>
      </w:r>
      <w:r w:rsidR="00E747C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022E1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A31B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47C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1842A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47C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</w:t>
      </w:r>
      <w:r w:rsidR="003136B6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47C9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1390" w:rsidRPr="0094717D" w:rsidRDefault="00EC1390" w:rsidP="0094717D">
      <w:pPr>
        <w:pStyle w:val="1"/>
        <w:numPr>
          <w:ilvl w:val="0"/>
          <w:numId w:val="0"/>
        </w:numPr>
        <w:ind w:left="928"/>
      </w:pPr>
    </w:p>
    <w:p w:rsidR="004D01E3" w:rsidRPr="0003699A" w:rsidRDefault="00747AD9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приложением</w:t>
      </w:r>
      <w:r w:rsidR="00022E1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52 «Субсидии, передаваемые местным бюджетам на реализацию закона Тверской области от 16.02.2009 №</w:t>
      </w:r>
      <w:r w:rsidR="0062237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7-ЗО «О</w:t>
      </w:r>
      <w:r w:rsidR="001A7255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статусе города Тверской области, удостоенного почетного звания Российской Федерации «Город воинской славы», на 2019 год и на плановый период 2020 и 2021 годов</w:t>
      </w:r>
      <w:r w:rsidR="00622378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022E14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1FEF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D01E3"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</w:t>
      </w:r>
      <w:r w:rsidR="009471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0356" w:rsidRPr="0094717D" w:rsidRDefault="00090356" w:rsidP="0094717D">
      <w:pPr>
        <w:pStyle w:val="1"/>
        <w:numPr>
          <w:ilvl w:val="0"/>
          <w:numId w:val="0"/>
        </w:numPr>
        <w:ind w:left="928"/>
      </w:pPr>
    </w:p>
    <w:p w:rsidR="00F45D0F" w:rsidRPr="0003699A" w:rsidRDefault="00F45D0F" w:rsidP="00D66D79">
      <w:pPr>
        <w:pStyle w:val="ConsPlusNormal"/>
        <w:widowControl/>
        <w:numPr>
          <w:ilvl w:val="0"/>
          <w:numId w:val="5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9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приложением 53 «Перечень мероприятий по обращениям, поступающим к депутатам Законодательного Собрания Тверской области, на 2019 год» согласно приложению 16 к настоящему закону.</w:t>
      </w:r>
    </w:p>
    <w:p w:rsidR="000A4479" w:rsidRPr="0003699A" w:rsidRDefault="00911BFD" w:rsidP="001842A3">
      <w:pPr>
        <w:pStyle w:val="aff1"/>
        <w:rPr>
          <w:color w:val="000000" w:themeColor="text1"/>
        </w:rPr>
      </w:pPr>
      <w:r w:rsidRPr="0003699A">
        <w:rPr>
          <w:color w:val="000000" w:themeColor="text1"/>
        </w:rPr>
        <w:t>С</w:t>
      </w:r>
      <w:r w:rsidR="0070778E" w:rsidRPr="0003699A">
        <w:rPr>
          <w:color w:val="000000" w:themeColor="text1"/>
        </w:rPr>
        <w:t>татья 2</w:t>
      </w:r>
    </w:p>
    <w:p w:rsidR="000A4479" w:rsidRPr="0003699A" w:rsidRDefault="0070778E" w:rsidP="00D66D79">
      <w:pPr>
        <w:shd w:val="clear" w:color="auto" w:fill="FFFFFF"/>
        <w:tabs>
          <w:tab w:val="left" w:pos="1080"/>
          <w:tab w:val="left" w:pos="1276"/>
        </w:tabs>
        <w:spacing w:before="120"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02665C" w:rsidRDefault="0002665C" w:rsidP="0094717D">
      <w:pPr>
        <w:pStyle w:val="1"/>
        <w:numPr>
          <w:ilvl w:val="0"/>
          <w:numId w:val="0"/>
        </w:numPr>
        <w:ind w:left="928"/>
      </w:pPr>
    </w:p>
    <w:p w:rsidR="000A4479" w:rsidRPr="0003699A" w:rsidRDefault="0070778E" w:rsidP="001842A3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03699A" w:rsidRDefault="0070778E" w:rsidP="001842A3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Тверской области</w:t>
      </w:r>
      <w:r w:rsidRPr="0003699A">
        <w:rPr>
          <w:color w:val="000000" w:themeColor="text1"/>
          <w:sz w:val="28"/>
          <w:szCs w:val="28"/>
        </w:rPr>
        <w:tab/>
      </w:r>
      <w:r w:rsidRPr="0003699A">
        <w:rPr>
          <w:color w:val="000000" w:themeColor="text1"/>
          <w:sz w:val="28"/>
          <w:szCs w:val="28"/>
        </w:rPr>
        <w:tab/>
      </w:r>
      <w:r w:rsidR="009F11FA" w:rsidRPr="0003699A">
        <w:rPr>
          <w:color w:val="000000" w:themeColor="text1"/>
          <w:sz w:val="28"/>
          <w:szCs w:val="28"/>
        </w:rPr>
        <w:t xml:space="preserve"> </w:t>
      </w:r>
      <w:r w:rsidRPr="0003699A">
        <w:rPr>
          <w:color w:val="000000" w:themeColor="text1"/>
          <w:sz w:val="28"/>
          <w:szCs w:val="28"/>
        </w:rPr>
        <w:tab/>
      </w:r>
      <w:r w:rsidRPr="0003699A">
        <w:rPr>
          <w:color w:val="000000" w:themeColor="text1"/>
          <w:sz w:val="28"/>
          <w:szCs w:val="28"/>
        </w:rPr>
        <w:tab/>
      </w:r>
      <w:r w:rsidRPr="0003699A">
        <w:rPr>
          <w:color w:val="000000" w:themeColor="text1"/>
          <w:sz w:val="28"/>
          <w:szCs w:val="28"/>
        </w:rPr>
        <w:tab/>
      </w:r>
      <w:r w:rsidRPr="0003699A">
        <w:rPr>
          <w:color w:val="000000" w:themeColor="text1"/>
          <w:sz w:val="28"/>
          <w:szCs w:val="28"/>
        </w:rPr>
        <w:tab/>
      </w:r>
      <w:r w:rsidR="0031119A" w:rsidRPr="0003699A">
        <w:rPr>
          <w:color w:val="000000" w:themeColor="text1"/>
          <w:sz w:val="28"/>
          <w:szCs w:val="28"/>
        </w:rPr>
        <w:tab/>
      </w:r>
      <w:r w:rsidR="0031119A" w:rsidRPr="0003699A">
        <w:rPr>
          <w:color w:val="000000" w:themeColor="text1"/>
          <w:sz w:val="28"/>
          <w:szCs w:val="28"/>
        </w:rPr>
        <w:tab/>
      </w:r>
      <w:r w:rsidRPr="0003699A">
        <w:rPr>
          <w:color w:val="000000" w:themeColor="text1"/>
          <w:sz w:val="28"/>
          <w:szCs w:val="28"/>
        </w:rPr>
        <w:t>И.М. </w:t>
      </w:r>
      <w:proofErr w:type="spellStart"/>
      <w:r w:rsidRPr="0003699A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Pr="0003699A" w:rsidRDefault="000A4479" w:rsidP="001842A3">
      <w:pPr>
        <w:tabs>
          <w:tab w:val="left" w:pos="993"/>
        </w:tabs>
        <w:autoSpaceDE w:val="0"/>
        <w:rPr>
          <w:color w:val="000000" w:themeColor="text1"/>
          <w:sz w:val="28"/>
          <w:szCs w:val="28"/>
        </w:rPr>
      </w:pPr>
    </w:p>
    <w:p w:rsidR="00D66D79" w:rsidRDefault="0070778E" w:rsidP="00D66D79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03699A">
        <w:rPr>
          <w:color w:val="000000" w:themeColor="text1"/>
          <w:sz w:val="28"/>
          <w:szCs w:val="28"/>
        </w:rPr>
        <w:t>Тверь</w:t>
      </w:r>
    </w:p>
    <w:p w:rsidR="00592458" w:rsidRPr="00592458" w:rsidRDefault="00592458" w:rsidP="0059245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r w:rsidRPr="00592458">
        <w:rPr>
          <w:color w:val="000000" w:themeColor="text1"/>
          <w:sz w:val="28"/>
          <w:szCs w:val="28"/>
        </w:rPr>
        <w:t>23 апреля 2019 года</w:t>
      </w:r>
    </w:p>
    <w:p w:rsidR="00913B27" w:rsidRPr="00592458" w:rsidRDefault="00592458" w:rsidP="00592458">
      <w:pPr>
        <w:tabs>
          <w:tab w:val="left" w:pos="993"/>
        </w:tabs>
        <w:autoSpaceDE w:val="0"/>
        <w:outlineLvl w:val="0"/>
        <w:rPr>
          <w:color w:val="000000" w:themeColor="text1"/>
          <w:sz w:val="28"/>
          <w:szCs w:val="28"/>
        </w:rPr>
      </w:pPr>
      <w:bookmarkStart w:id="1" w:name="_GoBack"/>
      <w:bookmarkEnd w:id="1"/>
      <w:r w:rsidRPr="00592458">
        <w:rPr>
          <w:color w:val="000000" w:themeColor="text1"/>
          <w:sz w:val="28"/>
          <w:szCs w:val="28"/>
        </w:rPr>
        <w:t>№ 18-ЗО</w:t>
      </w:r>
    </w:p>
    <w:p w:rsidR="00913B27" w:rsidRDefault="00913B27" w:rsidP="004F039B">
      <w:pPr>
        <w:jc w:val="both"/>
        <w:rPr>
          <w:color w:val="000000" w:themeColor="text1"/>
          <w:sz w:val="28"/>
          <w:szCs w:val="28"/>
        </w:rPr>
      </w:pPr>
    </w:p>
    <w:p w:rsidR="00785963" w:rsidRPr="004F039B" w:rsidRDefault="00785963" w:rsidP="00785963">
      <w:pPr>
        <w:jc w:val="both"/>
        <w:rPr>
          <w:sz w:val="28"/>
          <w:szCs w:val="28"/>
          <w:lang w:eastAsia="ru-RU"/>
        </w:rPr>
      </w:pPr>
    </w:p>
    <w:sectPr w:rsidR="00785963" w:rsidRPr="004F039B" w:rsidSect="00D66D79">
      <w:headerReference w:type="default" r:id="rId9"/>
      <w:headerReference w:type="first" r:id="rId10"/>
      <w:type w:val="continuous"/>
      <w:pgSz w:w="11906" w:h="16838"/>
      <w:pgMar w:top="1134" w:right="851" w:bottom="102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0E" w:rsidRDefault="00D76D0E" w:rsidP="000A4479">
      <w:r>
        <w:separator/>
      </w:r>
    </w:p>
  </w:endnote>
  <w:endnote w:type="continuationSeparator" w:id="0">
    <w:p w:rsidR="00D76D0E" w:rsidRDefault="00D76D0E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0E" w:rsidRDefault="00D76D0E" w:rsidP="000A4479">
      <w:r>
        <w:separator/>
      </w:r>
    </w:p>
  </w:footnote>
  <w:footnote w:type="continuationSeparator" w:id="0">
    <w:p w:rsidR="00D76D0E" w:rsidRDefault="00D76D0E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3D07BC" w:rsidRDefault="0047142F">
        <w:pPr>
          <w:pStyle w:val="afe"/>
          <w:jc w:val="center"/>
        </w:pPr>
        <w:r>
          <w:rPr>
            <w:noProof/>
          </w:rPr>
          <w:fldChar w:fldCharType="begin"/>
        </w:r>
        <w:r w:rsidR="00FB049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24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D07BC" w:rsidRPr="00C960A8" w:rsidRDefault="003D07BC">
    <w:pPr>
      <w:pStyle w:val="afe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BC" w:rsidRDefault="003D07BC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318A0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D754A"/>
    <w:multiLevelType w:val="hybridMultilevel"/>
    <w:tmpl w:val="D396BF0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AB1185"/>
    <w:multiLevelType w:val="hybridMultilevel"/>
    <w:tmpl w:val="AD701E72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0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6A7B"/>
    <w:rsid w:val="00017A0D"/>
    <w:rsid w:val="0002094B"/>
    <w:rsid w:val="00021841"/>
    <w:rsid w:val="00022E14"/>
    <w:rsid w:val="0002665C"/>
    <w:rsid w:val="000320D1"/>
    <w:rsid w:val="000325CE"/>
    <w:rsid w:val="00032CB8"/>
    <w:rsid w:val="00033A7C"/>
    <w:rsid w:val="0003699A"/>
    <w:rsid w:val="00037F9C"/>
    <w:rsid w:val="0004048E"/>
    <w:rsid w:val="00052AD1"/>
    <w:rsid w:val="0006042C"/>
    <w:rsid w:val="00066480"/>
    <w:rsid w:val="00070D14"/>
    <w:rsid w:val="00073B1A"/>
    <w:rsid w:val="000843A0"/>
    <w:rsid w:val="0008601F"/>
    <w:rsid w:val="00090356"/>
    <w:rsid w:val="00091378"/>
    <w:rsid w:val="00094FD6"/>
    <w:rsid w:val="0009572E"/>
    <w:rsid w:val="00097B07"/>
    <w:rsid w:val="000A1BE8"/>
    <w:rsid w:val="000A43C2"/>
    <w:rsid w:val="000A4479"/>
    <w:rsid w:val="000A5A85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5D1"/>
    <w:rsid w:val="000D1CAB"/>
    <w:rsid w:val="000D4036"/>
    <w:rsid w:val="000E2AC1"/>
    <w:rsid w:val="000E33A6"/>
    <w:rsid w:val="000E6B92"/>
    <w:rsid w:val="000F00A4"/>
    <w:rsid w:val="000F4E53"/>
    <w:rsid w:val="000F741A"/>
    <w:rsid w:val="00106A67"/>
    <w:rsid w:val="00110B64"/>
    <w:rsid w:val="001137E6"/>
    <w:rsid w:val="00117349"/>
    <w:rsid w:val="00120D7C"/>
    <w:rsid w:val="001232F4"/>
    <w:rsid w:val="00123AC3"/>
    <w:rsid w:val="001341E5"/>
    <w:rsid w:val="00136412"/>
    <w:rsid w:val="001369E7"/>
    <w:rsid w:val="00142C00"/>
    <w:rsid w:val="00150B93"/>
    <w:rsid w:val="001536E9"/>
    <w:rsid w:val="00153985"/>
    <w:rsid w:val="00160CFF"/>
    <w:rsid w:val="00160E19"/>
    <w:rsid w:val="00161B1E"/>
    <w:rsid w:val="001633D7"/>
    <w:rsid w:val="001654ED"/>
    <w:rsid w:val="00165A96"/>
    <w:rsid w:val="00167159"/>
    <w:rsid w:val="00167842"/>
    <w:rsid w:val="001701A0"/>
    <w:rsid w:val="00173D6A"/>
    <w:rsid w:val="00175DD4"/>
    <w:rsid w:val="001842A3"/>
    <w:rsid w:val="00186FD4"/>
    <w:rsid w:val="00191244"/>
    <w:rsid w:val="001A3350"/>
    <w:rsid w:val="001A3B88"/>
    <w:rsid w:val="001A6AC4"/>
    <w:rsid w:val="001A7255"/>
    <w:rsid w:val="001B23FA"/>
    <w:rsid w:val="001B71BC"/>
    <w:rsid w:val="001C3E01"/>
    <w:rsid w:val="001C606E"/>
    <w:rsid w:val="001C73F4"/>
    <w:rsid w:val="001D0A76"/>
    <w:rsid w:val="001D0F48"/>
    <w:rsid w:val="001E0789"/>
    <w:rsid w:val="001E1574"/>
    <w:rsid w:val="001E19D5"/>
    <w:rsid w:val="001E26FA"/>
    <w:rsid w:val="001E339E"/>
    <w:rsid w:val="001F4150"/>
    <w:rsid w:val="0020121A"/>
    <w:rsid w:val="00205E29"/>
    <w:rsid w:val="00206467"/>
    <w:rsid w:val="00206C7C"/>
    <w:rsid w:val="00212315"/>
    <w:rsid w:val="002230D4"/>
    <w:rsid w:val="002231B1"/>
    <w:rsid w:val="0024169D"/>
    <w:rsid w:val="0024587A"/>
    <w:rsid w:val="00255BB5"/>
    <w:rsid w:val="00261013"/>
    <w:rsid w:val="002616D6"/>
    <w:rsid w:val="002640F9"/>
    <w:rsid w:val="0026548C"/>
    <w:rsid w:val="00267BF3"/>
    <w:rsid w:val="00271302"/>
    <w:rsid w:val="002815D8"/>
    <w:rsid w:val="0028499D"/>
    <w:rsid w:val="00287142"/>
    <w:rsid w:val="00295F39"/>
    <w:rsid w:val="0029610F"/>
    <w:rsid w:val="002A09C7"/>
    <w:rsid w:val="002A6932"/>
    <w:rsid w:val="002B1097"/>
    <w:rsid w:val="002B5A4E"/>
    <w:rsid w:val="002C5509"/>
    <w:rsid w:val="002C570D"/>
    <w:rsid w:val="002C5B92"/>
    <w:rsid w:val="002C78D5"/>
    <w:rsid w:val="002D0EFA"/>
    <w:rsid w:val="002D3D7E"/>
    <w:rsid w:val="002D71C9"/>
    <w:rsid w:val="002F461C"/>
    <w:rsid w:val="002F4998"/>
    <w:rsid w:val="002F6726"/>
    <w:rsid w:val="002F7737"/>
    <w:rsid w:val="0031119A"/>
    <w:rsid w:val="003136B6"/>
    <w:rsid w:val="00313F37"/>
    <w:rsid w:val="0031402E"/>
    <w:rsid w:val="003201D1"/>
    <w:rsid w:val="003216BF"/>
    <w:rsid w:val="003252B2"/>
    <w:rsid w:val="003308CD"/>
    <w:rsid w:val="00334FBE"/>
    <w:rsid w:val="00340DB1"/>
    <w:rsid w:val="00344950"/>
    <w:rsid w:val="00344AF8"/>
    <w:rsid w:val="00354B29"/>
    <w:rsid w:val="00356109"/>
    <w:rsid w:val="00360D24"/>
    <w:rsid w:val="00363BD7"/>
    <w:rsid w:val="00364B04"/>
    <w:rsid w:val="00364DBB"/>
    <w:rsid w:val="00366B0B"/>
    <w:rsid w:val="00370B34"/>
    <w:rsid w:val="003755AC"/>
    <w:rsid w:val="00375E14"/>
    <w:rsid w:val="003818C4"/>
    <w:rsid w:val="00383BDA"/>
    <w:rsid w:val="00384C1B"/>
    <w:rsid w:val="003978F7"/>
    <w:rsid w:val="003A5BF2"/>
    <w:rsid w:val="003A7740"/>
    <w:rsid w:val="003A7EEA"/>
    <w:rsid w:val="003B566E"/>
    <w:rsid w:val="003C2BF9"/>
    <w:rsid w:val="003D07BC"/>
    <w:rsid w:val="003D2219"/>
    <w:rsid w:val="003D2851"/>
    <w:rsid w:val="003F0F98"/>
    <w:rsid w:val="003F6E6A"/>
    <w:rsid w:val="004045F8"/>
    <w:rsid w:val="00407CCC"/>
    <w:rsid w:val="0041494D"/>
    <w:rsid w:val="00417BF1"/>
    <w:rsid w:val="00430000"/>
    <w:rsid w:val="00430C8C"/>
    <w:rsid w:val="00431D2A"/>
    <w:rsid w:val="004428D7"/>
    <w:rsid w:val="00442B17"/>
    <w:rsid w:val="00444B7D"/>
    <w:rsid w:val="00450B0D"/>
    <w:rsid w:val="004514DD"/>
    <w:rsid w:val="004616F3"/>
    <w:rsid w:val="00462017"/>
    <w:rsid w:val="004622BF"/>
    <w:rsid w:val="00463D36"/>
    <w:rsid w:val="00467AF1"/>
    <w:rsid w:val="00470986"/>
    <w:rsid w:val="0047142F"/>
    <w:rsid w:val="004742C4"/>
    <w:rsid w:val="004744D1"/>
    <w:rsid w:val="00474A33"/>
    <w:rsid w:val="00475A2B"/>
    <w:rsid w:val="00484E1F"/>
    <w:rsid w:val="00497BB8"/>
    <w:rsid w:val="004A33EB"/>
    <w:rsid w:val="004A37AE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C09ED"/>
    <w:rsid w:val="004C1848"/>
    <w:rsid w:val="004D01E3"/>
    <w:rsid w:val="004D1B71"/>
    <w:rsid w:val="004D326A"/>
    <w:rsid w:val="004D6141"/>
    <w:rsid w:val="004D7150"/>
    <w:rsid w:val="004E6BB4"/>
    <w:rsid w:val="004E7E3F"/>
    <w:rsid w:val="004E7F9F"/>
    <w:rsid w:val="004F039B"/>
    <w:rsid w:val="004F05EB"/>
    <w:rsid w:val="004F5662"/>
    <w:rsid w:val="00500218"/>
    <w:rsid w:val="005005F5"/>
    <w:rsid w:val="00503377"/>
    <w:rsid w:val="00512BDE"/>
    <w:rsid w:val="00513992"/>
    <w:rsid w:val="00515413"/>
    <w:rsid w:val="00516A0E"/>
    <w:rsid w:val="00516F44"/>
    <w:rsid w:val="0052498D"/>
    <w:rsid w:val="00534AF8"/>
    <w:rsid w:val="00534E1D"/>
    <w:rsid w:val="00537C10"/>
    <w:rsid w:val="00537DCB"/>
    <w:rsid w:val="00543147"/>
    <w:rsid w:val="00543BDA"/>
    <w:rsid w:val="0054567C"/>
    <w:rsid w:val="00560708"/>
    <w:rsid w:val="00562530"/>
    <w:rsid w:val="005633E9"/>
    <w:rsid w:val="00563F1F"/>
    <w:rsid w:val="00566CB1"/>
    <w:rsid w:val="005718CB"/>
    <w:rsid w:val="00572B67"/>
    <w:rsid w:val="00573EBA"/>
    <w:rsid w:val="00574960"/>
    <w:rsid w:val="005760AA"/>
    <w:rsid w:val="00577F37"/>
    <w:rsid w:val="00583E2D"/>
    <w:rsid w:val="00585F2D"/>
    <w:rsid w:val="00592458"/>
    <w:rsid w:val="005964D5"/>
    <w:rsid w:val="0059658C"/>
    <w:rsid w:val="005A30B1"/>
    <w:rsid w:val="005A4F25"/>
    <w:rsid w:val="005B7808"/>
    <w:rsid w:val="005C24AD"/>
    <w:rsid w:val="005C5280"/>
    <w:rsid w:val="005C73EE"/>
    <w:rsid w:val="005C7EE2"/>
    <w:rsid w:val="005D4DDB"/>
    <w:rsid w:val="005D7F89"/>
    <w:rsid w:val="005E1F60"/>
    <w:rsid w:val="005E2DCF"/>
    <w:rsid w:val="005E2EB8"/>
    <w:rsid w:val="005E43F9"/>
    <w:rsid w:val="005F6D9B"/>
    <w:rsid w:val="0060104B"/>
    <w:rsid w:val="006049A7"/>
    <w:rsid w:val="00605C89"/>
    <w:rsid w:val="00605ECF"/>
    <w:rsid w:val="00607F3B"/>
    <w:rsid w:val="006113E3"/>
    <w:rsid w:val="00614BF0"/>
    <w:rsid w:val="00614E17"/>
    <w:rsid w:val="00615B29"/>
    <w:rsid w:val="00617FAF"/>
    <w:rsid w:val="00622378"/>
    <w:rsid w:val="00622C19"/>
    <w:rsid w:val="00626296"/>
    <w:rsid w:val="006416E4"/>
    <w:rsid w:val="00641E3F"/>
    <w:rsid w:val="00644ED4"/>
    <w:rsid w:val="00645A01"/>
    <w:rsid w:val="00651C80"/>
    <w:rsid w:val="00655E27"/>
    <w:rsid w:val="00655FF4"/>
    <w:rsid w:val="00656AE5"/>
    <w:rsid w:val="006710EF"/>
    <w:rsid w:val="00673391"/>
    <w:rsid w:val="00673807"/>
    <w:rsid w:val="006744FF"/>
    <w:rsid w:val="00675FC9"/>
    <w:rsid w:val="00677267"/>
    <w:rsid w:val="006825EE"/>
    <w:rsid w:val="0068523D"/>
    <w:rsid w:val="00691604"/>
    <w:rsid w:val="006917CC"/>
    <w:rsid w:val="00695D6A"/>
    <w:rsid w:val="006A06EC"/>
    <w:rsid w:val="006A58C0"/>
    <w:rsid w:val="006A6312"/>
    <w:rsid w:val="006A7198"/>
    <w:rsid w:val="006B0DE5"/>
    <w:rsid w:val="006B27E1"/>
    <w:rsid w:val="006C26AC"/>
    <w:rsid w:val="006C359F"/>
    <w:rsid w:val="006D0DF9"/>
    <w:rsid w:val="006D5939"/>
    <w:rsid w:val="006E20D1"/>
    <w:rsid w:val="006E3D9E"/>
    <w:rsid w:val="006E50D5"/>
    <w:rsid w:val="006E5D2D"/>
    <w:rsid w:val="006E7C10"/>
    <w:rsid w:val="006F4561"/>
    <w:rsid w:val="006F75E2"/>
    <w:rsid w:val="00702EEA"/>
    <w:rsid w:val="00703278"/>
    <w:rsid w:val="0070778E"/>
    <w:rsid w:val="0071169E"/>
    <w:rsid w:val="007163D6"/>
    <w:rsid w:val="00720286"/>
    <w:rsid w:val="007214CA"/>
    <w:rsid w:val="00721FFB"/>
    <w:rsid w:val="00723F49"/>
    <w:rsid w:val="00726555"/>
    <w:rsid w:val="00726989"/>
    <w:rsid w:val="00726DA5"/>
    <w:rsid w:val="0072738D"/>
    <w:rsid w:val="007348DC"/>
    <w:rsid w:val="0073717C"/>
    <w:rsid w:val="0073720A"/>
    <w:rsid w:val="00737B8D"/>
    <w:rsid w:val="00740A30"/>
    <w:rsid w:val="00740BE9"/>
    <w:rsid w:val="00742A3E"/>
    <w:rsid w:val="00742E4A"/>
    <w:rsid w:val="00743BAA"/>
    <w:rsid w:val="007440C3"/>
    <w:rsid w:val="00747AD9"/>
    <w:rsid w:val="007523DA"/>
    <w:rsid w:val="00753260"/>
    <w:rsid w:val="00757F86"/>
    <w:rsid w:val="0076410C"/>
    <w:rsid w:val="00766000"/>
    <w:rsid w:val="007667A4"/>
    <w:rsid w:val="00767F1E"/>
    <w:rsid w:val="00771408"/>
    <w:rsid w:val="00774785"/>
    <w:rsid w:val="00780AB3"/>
    <w:rsid w:val="0078314B"/>
    <w:rsid w:val="00785963"/>
    <w:rsid w:val="007928BD"/>
    <w:rsid w:val="00793D26"/>
    <w:rsid w:val="00797B00"/>
    <w:rsid w:val="007A29E5"/>
    <w:rsid w:val="007A37F6"/>
    <w:rsid w:val="007A4057"/>
    <w:rsid w:val="007A60FF"/>
    <w:rsid w:val="007A7C3B"/>
    <w:rsid w:val="007B595E"/>
    <w:rsid w:val="007C0062"/>
    <w:rsid w:val="007C04E2"/>
    <w:rsid w:val="007C31CB"/>
    <w:rsid w:val="007C3B45"/>
    <w:rsid w:val="007D2A29"/>
    <w:rsid w:val="007E3463"/>
    <w:rsid w:val="007E6983"/>
    <w:rsid w:val="007E7543"/>
    <w:rsid w:val="007F7452"/>
    <w:rsid w:val="008002C2"/>
    <w:rsid w:val="00803990"/>
    <w:rsid w:val="00810CF5"/>
    <w:rsid w:val="00811EB1"/>
    <w:rsid w:val="00814A83"/>
    <w:rsid w:val="0082076B"/>
    <w:rsid w:val="0082179B"/>
    <w:rsid w:val="00823BEC"/>
    <w:rsid w:val="00824263"/>
    <w:rsid w:val="00835C32"/>
    <w:rsid w:val="00836EB5"/>
    <w:rsid w:val="00840710"/>
    <w:rsid w:val="0084221A"/>
    <w:rsid w:val="00843878"/>
    <w:rsid w:val="00843A2C"/>
    <w:rsid w:val="008461E2"/>
    <w:rsid w:val="00850393"/>
    <w:rsid w:val="00862067"/>
    <w:rsid w:val="008620AD"/>
    <w:rsid w:val="0086712F"/>
    <w:rsid w:val="00867DAF"/>
    <w:rsid w:val="008711A5"/>
    <w:rsid w:val="00872B23"/>
    <w:rsid w:val="008853CA"/>
    <w:rsid w:val="00886592"/>
    <w:rsid w:val="00891612"/>
    <w:rsid w:val="008953D9"/>
    <w:rsid w:val="008979C3"/>
    <w:rsid w:val="008A511F"/>
    <w:rsid w:val="008B1A1F"/>
    <w:rsid w:val="008B1EC2"/>
    <w:rsid w:val="008B2DAB"/>
    <w:rsid w:val="008B686E"/>
    <w:rsid w:val="008B7301"/>
    <w:rsid w:val="008C1D6E"/>
    <w:rsid w:val="008C5579"/>
    <w:rsid w:val="008C5E68"/>
    <w:rsid w:val="008C6923"/>
    <w:rsid w:val="008D0764"/>
    <w:rsid w:val="008D2FD3"/>
    <w:rsid w:val="008D406E"/>
    <w:rsid w:val="008D45CB"/>
    <w:rsid w:val="008D547B"/>
    <w:rsid w:val="008E09BF"/>
    <w:rsid w:val="008E0DAB"/>
    <w:rsid w:val="008E2B8E"/>
    <w:rsid w:val="008F49C1"/>
    <w:rsid w:val="009037A5"/>
    <w:rsid w:val="00903BB7"/>
    <w:rsid w:val="00905457"/>
    <w:rsid w:val="00907156"/>
    <w:rsid w:val="00911BFD"/>
    <w:rsid w:val="009120A0"/>
    <w:rsid w:val="00912FB3"/>
    <w:rsid w:val="00913B27"/>
    <w:rsid w:val="00914CA6"/>
    <w:rsid w:val="00942058"/>
    <w:rsid w:val="009456FC"/>
    <w:rsid w:val="0094717D"/>
    <w:rsid w:val="00962A3C"/>
    <w:rsid w:val="009637E9"/>
    <w:rsid w:val="00964581"/>
    <w:rsid w:val="00966A44"/>
    <w:rsid w:val="009701A1"/>
    <w:rsid w:val="00970E93"/>
    <w:rsid w:val="0097446B"/>
    <w:rsid w:val="00977622"/>
    <w:rsid w:val="0097795B"/>
    <w:rsid w:val="00982D21"/>
    <w:rsid w:val="00983DE5"/>
    <w:rsid w:val="00984500"/>
    <w:rsid w:val="00991FEF"/>
    <w:rsid w:val="009976BC"/>
    <w:rsid w:val="009A1009"/>
    <w:rsid w:val="009A7A21"/>
    <w:rsid w:val="009B0366"/>
    <w:rsid w:val="009B23E9"/>
    <w:rsid w:val="009B3EA5"/>
    <w:rsid w:val="009B6627"/>
    <w:rsid w:val="009B6B90"/>
    <w:rsid w:val="009B73C2"/>
    <w:rsid w:val="009C379C"/>
    <w:rsid w:val="009D0A0C"/>
    <w:rsid w:val="009D0F84"/>
    <w:rsid w:val="009D16A4"/>
    <w:rsid w:val="009D3C31"/>
    <w:rsid w:val="009D79B4"/>
    <w:rsid w:val="009E07D5"/>
    <w:rsid w:val="009E146A"/>
    <w:rsid w:val="009F0353"/>
    <w:rsid w:val="009F03D7"/>
    <w:rsid w:val="009F11FA"/>
    <w:rsid w:val="009F3F01"/>
    <w:rsid w:val="009F5518"/>
    <w:rsid w:val="00A02FF5"/>
    <w:rsid w:val="00A03832"/>
    <w:rsid w:val="00A03C04"/>
    <w:rsid w:val="00A049CE"/>
    <w:rsid w:val="00A04C73"/>
    <w:rsid w:val="00A05653"/>
    <w:rsid w:val="00A06D56"/>
    <w:rsid w:val="00A07364"/>
    <w:rsid w:val="00A11102"/>
    <w:rsid w:val="00A151CF"/>
    <w:rsid w:val="00A15DFD"/>
    <w:rsid w:val="00A213BC"/>
    <w:rsid w:val="00A26C83"/>
    <w:rsid w:val="00A27043"/>
    <w:rsid w:val="00A305B0"/>
    <w:rsid w:val="00A34D15"/>
    <w:rsid w:val="00A36B33"/>
    <w:rsid w:val="00A40EA6"/>
    <w:rsid w:val="00A4144A"/>
    <w:rsid w:val="00A43710"/>
    <w:rsid w:val="00A47701"/>
    <w:rsid w:val="00A5163D"/>
    <w:rsid w:val="00A54F0B"/>
    <w:rsid w:val="00A613B9"/>
    <w:rsid w:val="00A71648"/>
    <w:rsid w:val="00A74237"/>
    <w:rsid w:val="00A7692A"/>
    <w:rsid w:val="00A82FE0"/>
    <w:rsid w:val="00A85F89"/>
    <w:rsid w:val="00A870DF"/>
    <w:rsid w:val="00A93B2A"/>
    <w:rsid w:val="00A93FA4"/>
    <w:rsid w:val="00A95732"/>
    <w:rsid w:val="00A95D56"/>
    <w:rsid w:val="00AA04E1"/>
    <w:rsid w:val="00AA2A61"/>
    <w:rsid w:val="00AA358A"/>
    <w:rsid w:val="00AA4553"/>
    <w:rsid w:val="00AA742B"/>
    <w:rsid w:val="00AB2925"/>
    <w:rsid w:val="00AB340C"/>
    <w:rsid w:val="00AC081E"/>
    <w:rsid w:val="00AC1A32"/>
    <w:rsid w:val="00AC5BFB"/>
    <w:rsid w:val="00AC6ABC"/>
    <w:rsid w:val="00AC6EE4"/>
    <w:rsid w:val="00AE1706"/>
    <w:rsid w:val="00AE4020"/>
    <w:rsid w:val="00AE5980"/>
    <w:rsid w:val="00AE74D3"/>
    <w:rsid w:val="00AF12E4"/>
    <w:rsid w:val="00B01F92"/>
    <w:rsid w:val="00B10981"/>
    <w:rsid w:val="00B116B3"/>
    <w:rsid w:val="00B1231C"/>
    <w:rsid w:val="00B1459C"/>
    <w:rsid w:val="00B17C4C"/>
    <w:rsid w:val="00B25B7C"/>
    <w:rsid w:val="00B261C1"/>
    <w:rsid w:val="00B26DD9"/>
    <w:rsid w:val="00B27903"/>
    <w:rsid w:val="00B301D2"/>
    <w:rsid w:val="00B30822"/>
    <w:rsid w:val="00B33F3D"/>
    <w:rsid w:val="00B36733"/>
    <w:rsid w:val="00B41B21"/>
    <w:rsid w:val="00B42395"/>
    <w:rsid w:val="00B43D15"/>
    <w:rsid w:val="00B44DF0"/>
    <w:rsid w:val="00B451AE"/>
    <w:rsid w:val="00B474F1"/>
    <w:rsid w:val="00B477F1"/>
    <w:rsid w:val="00B60A44"/>
    <w:rsid w:val="00B6191C"/>
    <w:rsid w:val="00B632BB"/>
    <w:rsid w:val="00B7324E"/>
    <w:rsid w:val="00B73B5C"/>
    <w:rsid w:val="00B7561B"/>
    <w:rsid w:val="00B75AEB"/>
    <w:rsid w:val="00B777FF"/>
    <w:rsid w:val="00B7794F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2380"/>
    <w:rsid w:val="00B941BE"/>
    <w:rsid w:val="00B95A55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43F6"/>
    <w:rsid w:val="00BB5DF0"/>
    <w:rsid w:val="00BB7FBA"/>
    <w:rsid w:val="00BC5990"/>
    <w:rsid w:val="00BD00F2"/>
    <w:rsid w:val="00BD79F1"/>
    <w:rsid w:val="00BE21A0"/>
    <w:rsid w:val="00BE252F"/>
    <w:rsid w:val="00BE2939"/>
    <w:rsid w:val="00BE7457"/>
    <w:rsid w:val="00BF1D83"/>
    <w:rsid w:val="00C114AD"/>
    <w:rsid w:val="00C127F6"/>
    <w:rsid w:val="00C26C94"/>
    <w:rsid w:val="00C31239"/>
    <w:rsid w:val="00C33373"/>
    <w:rsid w:val="00C346A6"/>
    <w:rsid w:val="00C37CC5"/>
    <w:rsid w:val="00C449C2"/>
    <w:rsid w:val="00C47131"/>
    <w:rsid w:val="00C55D6C"/>
    <w:rsid w:val="00C62F00"/>
    <w:rsid w:val="00C63C8B"/>
    <w:rsid w:val="00C664E5"/>
    <w:rsid w:val="00C71B2D"/>
    <w:rsid w:val="00C74F99"/>
    <w:rsid w:val="00C75338"/>
    <w:rsid w:val="00C75713"/>
    <w:rsid w:val="00C83BB4"/>
    <w:rsid w:val="00C8556D"/>
    <w:rsid w:val="00C85CDA"/>
    <w:rsid w:val="00C86E66"/>
    <w:rsid w:val="00C92804"/>
    <w:rsid w:val="00C931DB"/>
    <w:rsid w:val="00C960A8"/>
    <w:rsid w:val="00CA1C9F"/>
    <w:rsid w:val="00CA2679"/>
    <w:rsid w:val="00CA72C5"/>
    <w:rsid w:val="00CB39FD"/>
    <w:rsid w:val="00CB5178"/>
    <w:rsid w:val="00CC5B89"/>
    <w:rsid w:val="00CC656A"/>
    <w:rsid w:val="00CD1B00"/>
    <w:rsid w:val="00CD2A39"/>
    <w:rsid w:val="00CD5834"/>
    <w:rsid w:val="00CE0B89"/>
    <w:rsid w:val="00CE1659"/>
    <w:rsid w:val="00CE2D3D"/>
    <w:rsid w:val="00CE5187"/>
    <w:rsid w:val="00CE7527"/>
    <w:rsid w:val="00CF24AF"/>
    <w:rsid w:val="00CF4018"/>
    <w:rsid w:val="00CF58A5"/>
    <w:rsid w:val="00CF6E40"/>
    <w:rsid w:val="00D011E3"/>
    <w:rsid w:val="00D07A1D"/>
    <w:rsid w:val="00D07EA6"/>
    <w:rsid w:val="00D14B85"/>
    <w:rsid w:val="00D15846"/>
    <w:rsid w:val="00D20570"/>
    <w:rsid w:val="00D228BC"/>
    <w:rsid w:val="00D2355C"/>
    <w:rsid w:val="00D24873"/>
    <w:rsid w:val="00D24A77"/>
    <w:rsid w:val="00D24D61"/>
    <w:rsid w:val="00D2765C"/>
    <w:rsid w:val="00D36EA7"/>
    <w:rsid w:val="00D45121"/>
    <w:rsid w:val="00D53095"/>
    <w:rsid w:val="00D54BFA"/>
    <w:rsid w:val="00D55539"/>
    <w:rsid w:val="00D65A16"/>
    <w:rsid w:val="00D66D79"/>
    <w:rsid w:val="00D73692"/>
    <w:rsid w:val="00D73901"/>
    <w:rsid w:val="00D74D4C"/>
    <w:rsid w:val="00D75951"/>
    <w:rsid w:val="00D75ED8"/>
    <w:rsid w:val="00D76D0E"/>
    <w:rsid w:val="00D81E2E"/>
    <w:rsid w:val="00D9288D"/>
    <w:rsid w:val="00D92E2D"/>
    <w:rsid w:val="00D9419D"/>
    <w:rsid w:val="00D95242"/>
    <w:rsid w:val="00DA2C80"/>
    <w:rsid w:val="00DB0D37"/>
    <w:rsid w:val="00DB4034"/>
    <w:rsid w:val="00DD2697"/>
    <w:rsid w:val="00DD44D7"/>
    <w:rsid w:val="00DD7C15"/>
    <w:rsid w:val="00DE0615"/>
    <w:rsid w:val="00DE1436"/>
    <w:rsid w:val="00DE6973"/>
    <w:rsid w:val="00DF08AC"/>
    <w:rsid w:val="00DF16CC"/>
    <w:rsid w:val="00DF6BCA"/>
    <w:rsid w:val="00E00B91"/>
    <w:rsid w:val="00E103EA"/>
    <w:rsid w:val="00E113C1"/>
    <w:rsid w:val="00E13D22"/>
    <w:rsid w:val="00E20C40"/>
    <w:rsid w:val="00E212CB"/>
    <w:rsid w:val="00E256B4"/>
    <w:rsid w:val="00E263EF"/>
    <w:rsid w:val="00E27637"/>
    <w:rsid w:val="00E30475"/>
    <w:rsid w:val="00E35A4A"/>
    <w:rsid w:val="00E36BF4"/>
    <w:rsid w:val="00E40975"/>
    <w:rsid w:val="00E43133"/>
    <w:rsid w:val="00E431A9"/>
    <w:rsid w:val="00E4470A"/>
    <w:rsid w:val="00E45817"/>
    <w:rsid w:val="00E45B3C"/>
    <w:rsid w:val="00E46090"/>
    <w:rsid w:val="00E4796E"/>
    <w:rsid w:val="00E54877"/>
    <w:rsid w:val="00E610E6"/>
    <w:rsid w:val="00E64519"/>
    <w:rsid w:val="00E70B9D"/>
    <w:rsid w:val="00E71519"/>
    <w:rsid w:val="00E72873"/>
    <w:rsid w:val="00E747C9"/>
    <w:rsid w:val="00E75C1F"/>
    <w:rsid w:val="00E7676C"/>
    <w:rsid w:val="00E811FE"/>
    <w:rsid w:val="00E827E1"/>
    <w:rsid w:val="00E94BDA"/>
    <w:rsid w:val="00E9518B"/>
    <w:rsid w:val="00E96A47"/>
    <w:rsid w:val="00E97903"/>
    <w:rsid w:val="00EA414E"/>
    <w:rsid w:val="00EA53B6"/>
    <w:rsid w:val="00EB43B4"/>
    <w:rsid w:val="00EB59D7"/>
    <w:rsid w:val="00EC1390"/>
    <w:rsid w:val="00EC219F"/>
    <w:rsid w:val="00EC292A"/>
    <w:rsid w:val="00ED3671"/>
    <w:rsid w:val="00ED4146"/>
    <w:rsid w:val="00EE039E"/>
    <w:rsid w:val="00EE0E68"/>
    <w:rsid w:val="00EE2E04"/>
    <w:rsid w:val="00EE3AB0"/>
    <w:rsid w:val="00EE4B44"/>
    <w:rsid w:val="00EE58DA"/>
    <w:rsid w:val="00EE76C1"/>
    <w:rsid w:val="00EF1D7A"/>
    <w:rsid w:val="00F11179"/>
    <w:rsid w:val="00F30A65"/>
    <w:rsid w:val="00F31F20"/>
    <w:rsid w:val="00F32067"/>
    <w:rsid w:val="00F32CFD"/>
    <w:rsid w:val="00F3391E"/>
    <w:rsid w:val="00F37163"/>
    <w:rsid w:val="00F45D0F"/>
    <w:rsid w:val="00F465E3"/>
    <w:rsid w:val="00F55266"/>
    <w:rsid w:val="00F637A1"/>
    <w:rsid w:val="00F74F6E"/>
    <w:rsid w:val="00F8017B"/>
    <w:rsid w:val="00F87E86"/>
    <w:rsid w:val="00F95EE7"/>
    <w:rsid w:val="00F9767F"/>
    <w:rsid w:val="00FA575B"/>
    <w:rsid w:val="00FA61F4"/>
    <w:rsid w:val="00FB049D"/>
    <w:rsid w:val="00FB15B8"/>
    <w:rsid w:val="00FB39AF"/>
    <w:rsid w:val="00FC6A34"/>
    <w:rsid w:val="00FC7106"/>
    <w:rsid w:val="00FD3B83"/>
    <w:rsid w:val="00FD56D5"/>
    <w:rsid w:val="00FE0350"/>
    <w:rsid w:val="00FE2002"/>
    <w:rsid w:val="00FE3A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D812"/>
  <w15:docId w15:val="{38576767-7429-4B11-96C8-BC8EDA2C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6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7">
    <w:name w:val="подзаголовок закона"/>
    <w:basedOn w:val="ad"/>
    <w:rsid w:val="000A4479"/>
    <w:pPr>
      <w:ind w:hanging="180"/>
    </w:pPr>
  </w:style>
  <w:style w:type="paragraph" w:styleId="af8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9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a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d">
    <w:name w:val="Strong"/>
    <w:basedOn w:val="a1"/>
    <w:uiPriority w:val="22"/>
    <w:qFormat/>
    <w:rsid w:val="00B36733"/>
    <w:rPr>
      <w:b/>
      <w:bCs/>
    </w:rPr>
  </w:style>
  <w:style w:type="paragraph" w:styleId="afe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6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0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1">
    <w:name w:val="Статья"/>
    <w:basedOn w:val="ConsPlusNormal"/>
    <w:link w:val="aff2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2">
    <w:name w:val="Статья Знак"/>
    <w:basedOn w:val="ConsPlusNormal0"/>
    <w:link w:val="aff1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3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4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5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EBE4-0DC0-472E-8648-3DFB0914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pom</cp:lastModifiedBy>
  <cp:revision>10</cp:revision>
  <cp:lastPrinted>2019-04-19T13:18:00Z</cp:lastPrinted>
  <dcterms:created xsi:type="dcterms:W3CDTF">2019-04-18T15:32:00Z</dcterms:created>
  <dcterms:modified xsi:type="dcterms:W3CDTF">2019-04-24T09:23:00Z</dcterms:modified>
  <dc:language>en-US</dc:language>
</cp:coreProperties>
</file>